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ED15CC" w:rsidRDefault="00ED15CC" w:rsidP="00CF601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15CC">
        <w:rPr>
          <w:rFonts w:ascii="Arial" w:hAnsi="Arial" w:cs="Arial"/>
          <w:b/>
          <w:sz w:val="28"/>
          <w:szCs w:val="28"/>
          <w:u w:val="single"/>
        </w:rPr>
        <w:t>TERMO DE REFERÊNCIA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D15CC">
        <w:rPr>
          <w:rFonts w:ascii="Arial" w:hAnsi="Arial" w:cs="Arial"/>
          <w:b/>
          <w:sz w:val="24"/>
          <w:szCs w:val="24"/>
        </w:rPr>
        <w:t>OBJETO</w:t>
      </w:r>
    </w:p>
    <w:p w:rsidR="00ED15CC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para o fornecimento de combustível tipo gasolina</w:t>
      </w:r>
      <w:r w:rsidR="008B7EBB">
        <w:rPr>
          <w:rFonts w:ascii="Arial" w:hAnsi="Arial" w:cs="Arial"/>
          <w:sz w:val="24"/>
          <w:szCs w:val="24"/>
        </w:rPr>
        <w:t xml:space="preserve"> comum</w:t>
      </w:r>
      <w:r>
        <w:rPr>
          <w:rFonts w:ascii="Arial" w:hAnsi="Arial" w:cs="Arial"/>
          <w:sz w:val="24"/>
          <w:szCs w:val="24"/>
        </w:rPr>
        <w:t xml:space="preserve">, para uso dos veículos da Câmara Municipal de Conceição de Macabu, conforme especificações constantes no item </w:t>
      </w:r>
      <w:proofErr w:type="gramStart"/>
      <w:r w:rsidR="00DE2307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4623E" w:rsidRPr="0024623E" w:rsidRDefault="0024623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 OBJETIVO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A contratação visa a aquisição de combustível tipo gasolina, para atender a demanda dos veículos da Câmara Municipal de Conceição de Ma</w:t>
      </w:r>
      <w:r w:rsidR="00C869EE">
        <w:rPr>
          <w:rFonts w:ascii="Arial" w:hAnsi="Arial" w:cs="Arial"/>
          <w:sz w:val="24"/>
          <w:szCs w:val="24"/>
        </w:rPr>
        <w:t>cabu até 31/12/2018</w:t>
      </w:r>
      <w:r>
        <w:rPr>
          <w:rFonts w:ascii="Arial" w:hAnsi="Arial" w:cs="Arial"/>
          <w:sz w:val="24"/>
          <w:szCs w:val="24"/>
        </w:rPr>
        <w:t>;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A aquisição e o certame obedecendo ao princípio da economicidade e ao critério da proposta mais vantajosa serão realizados com base no critério do menor preço, adjudicando-se o objeto a empresa que oferecer o melhor preço.</w:t>
      </w:r>
    </w:p>
    <w:p w:rsidR="008B7EBB" w:rsidRPr="008B7EBB" w:rsidRDefault="008B7EBB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EBB"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7EBB">
        <w:rPr>
          <w:rFonts w:ascii="Arial" w:hAnsi="Arial" w:cs="Arial"/>
          <w:sz w:val="24"/>
          <w:szCs w:val="24"/>
        </w:rPr>
        <w:t>O abastecimento da frota de veículos deverá ser realizado no território do município de Conceição de Macabu/RJ, em um raio máximo de 15 km da sede da Câmara Municipal.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4623E" w:rsidRPr="0024623E" w:rsidRDefault="0024623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3. JUSTIFICATIVA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licitação tem como objetivo promover</w:t>
      </w:r>
      <w:r w:rsidRPr="0024623E">
        <w:rPr>
          <w:rFonts w:ascii="Arial" w:hAnsi="Arial" w:cs="Arial"/>
          <w:sz w:val="24"/>
          <w:szCs w:val="24"/>
        </w:rPr>
        <w:t xml:space="preserve"> a otimização e homogeneização do abastecim</w:t>
      </w:r>
      <w:r>
        <w:rPr>
          <w:rFonts w:ascii="Arial" w:hAnsi="Arial" w:cs="Arial"/>
          <w:sz w:val="24"/>
          <w:szCs w:val="24"/>
        </w:rPr>
        <w:t>ento contínuo e ininterrupto dos</w:t>
      </w:r>
      <w:r w:rsidRPr="0024623E">
        <w:rPr>
          <w:rFonts w:ascii="Arial" w:hAnsi="Arial" w:cs="Arial"/>
          <w:sz w:val="24"/>
          <w:szCs w:val="24"/>
        </w:rPr>
        <w:t xml:space="preserve"> veículos da Câmara Municipal de Conceição de Macabu,</w:t>
      </w:r>
      <w:r>
        <w:rPr>
          <w:rFonts w:ascii="Arial" w:hAnsi="Arial" w:cs="Arial"/>
          <w:sz w:val="24"/>
          <w:szCs w:val="24"/>
        </w:rPr>
        <w:t xml:space="preserve"> que atend</w:t>
      </w:r>
      <w:r w:rsidR="00DE2307">
        <w:rPr>
          <w:rFonts w:ascii="Arial" w:hAnsi="Arial" w:cs="Arial"/>
          <w:sz w:val="24"/>
          <w:szCs w:val="24"/>
        </w:rPr>
        <w:t xml:space="preserve">em as demandas das atividades legislativas e administrativas, no transporte dos vereadores, funcionários e assessores a outros municípios, bem como para o envio de documentos oficiais a órgãos fiscalizadores. 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E2307" w:rsidRPr="00DE2307" w:rsidRDefault="00DE230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 DAS ESPECIFICAÇÕES E QUANTITATIVOS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E2307" w:rsidTr="00DE2307"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882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DE2307" w:rsidTr="00DE2307"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  <w:tc>
          <w:tcPr>
            <w:tcW w:w="2882" w:type="dxa"/>
            <w:vAlign w:val="center"/>
          </w:tcPr>
          <w:p w:rsidR="00DE2307" w:rsidRPr="00DE2307" w:rsidRDefault="00DE2307" w:rsidP="002140B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307">
              <w:rPr>
                <w:rFonts w:ascii="Arial" w:hAnsi="Arial" w:cs="Arial"/>
                <w:sz w:val="24"/>
                <w:szCs w:val="24"/>
              </w:rPr>
              <w:t>1</w:t>
            </w:r>
            <w:r w:rsidR="002140BD">
              <w:rPr>
                <w:rFonts w:ascii="Arial" w:hAnsi="Arial" w:cs="Arial"/>
                <w:sz w:val="24"/>
                <w:szCs w:val="24"/>
              </w:rPr>
              <w:t>1</w:t>
            </w:r>
            <w:r w:rsidRPr="00DE2307">
              <w:rPr>
                <w:rFonts w:ascii="Arial" w:hAnsi="Arial" w:cs="Arial"/>
                <w:sz w:val="24"/>
                <w:szCs w:val="24"/>
              </w:rPr>
              <w:t>.</w:t>
            </w:r>
            <w:r w:rsidR="001B3691">
              <w:rPr>
                <w:rFonts w:ascii="Arial" w:hAnsi="Arial" w:cs="Arial"/>
                <w:sz w:val="24"/>
                <w:szCs w:val="24"/>
              </w:rPr>
              <w:t>000</w:t>
            </w:r>
            <w:r w:rsidRPr="00DE2307">
              <w:rPr>
                <w:rFonts w:ascii="Arial" w:hAnsi="Arial" w:cs="Arial"/>
                <w:sz w:val="24"/>
                <w:szCs w:val="24"/>
              </w:rPr>
              <w:t xml:space="preserve"> litros</w:t>
            </w:r>
          </w:p>
        </w:tc>
      </w:tr>
    </w:tbl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Os veículos constantes da frota da Câmara Municipal de Conceição de Macabu, bem como as suas características, estão discriminados no ANEXO I.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Poderão ser abastecidos os veículos da frota da Câmara, mediante autorização do fiscal do contrato ou servidor designado para este fim.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2307" w:rsidRPr="001B3691" w:rsidRDefault="00DE230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3691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320F36" w:rsidRPr="001B3691">
        <w:rPr>
          <w:rFonts w:ascii="Arial" w:hAnsi="Arial" w:cs="Arial"/>
          <w:b/>
          <w:sz w:val="24"/>
          <w:szCs w:val="24"/>
        </w:rPr>
        <w:t>JUSTIFICATIVA DA RELAÇÃO ENTRE DEMANDA E QUANTIDADE DE PRODUTOS</w:t>
      </w:r>
    </w:p>
    <w:p w:rsidR="00320F36" w:rsidRPr="001B3691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3691">
        <w:rPr>
          <w:rFonts w:ascii="Arial" w:hAnsi="Arial" w:cs="Arial"/>
          <w:sz w:val="24"/>
          <w:szCs w:val="24"/>
        </w:rPr>
        <w:t xml:space="preserve">A demanda e quantidade de produto estão apontadas </w:t>
      </w:r>
      <w:r w:rsidR="001B3691">
        <w:rPr>
          <w:rFonts w:ascii="Arial" w:hAnsi="Arial" w:cs="Arial"/>
          <w:sz w:val="24"/>
          <w:szCs w:val="24"/>
        </w:rPr>
        <w:t>na planilha estimativa de custos (ANEXO II)</w:t>
      </w:r>
      <w:r w:rsidRPr="001B3691">
        <w:rPr>
          <w:rFonts w:ascii="Arial" w:hAnsi="Arial" w:cs="Arial"/>
          <w:sz w:val="24"/>
          <w:szCs w:val="24"/>
        </w:rPr>
        <w:t>.</w:t>
      </w:r>
    </w:p>
    <w:p w:rsidR="00320F36" w:rsidRPr="007B4CAC" w:rsidRDefault="00320F3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 DO ABASTECIMENTO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O fornecimento ocorrerá </w:t>
      </w:r>
      <w:r w:rsidR="007B4CAC">
        <w:rPr>
          <w:rFonts w:ascii="Arial" w:hAnsi="Arial" w:cs="Arial"/>
          <w:sz w:val="24"/>
          <w:szCs w:val="24"/>
        </w:rPr>
        <w:t xml:space="preserve">no horário das </w:t>
      </w:r>
      <w:proofErr w:type="gramStart"/>
      <w:r w:rsidR="007B4CAC">
        <w:rPr>
          <w:rFonts w:ascii="Arial" w:hAnsi="Arial" w:cs="Arial"/>
          <w:sz w:val="24"/>
          <w:szCs w:val="24"/>
        </w:rPr>
        <w:t>07:00</w:t>
      </w:r>
      <w:proofErr w:type="gramEnd"/>
      <w:r w:rsidR="007B4CAC">
        <w:rPr>
          <w:rFonts w:ascii="Arial" w:hAnsi="Arial" w:cs="Arial"/>
          <w:sz w:val="24"/>
          <w:szCs w:val="24"/>
        </w:rPr>
        <w:t xml:space="preserve"> às 22:00hs;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O abastecimento objeto deste Termo de Referência deverá ser realizado por guia contendo: identificação do condutor (motorista), identificação do veículo, placa, tipo de combustível, local, hora e data do abastecimento e consumo de quilometragem por litro de combustível </w:t>
      </w:r>
      <w:r w:rsidR="007B4CAC">
        <w:rPr>
          <w:rFonts w:ascii="Arial" w:hAnsi="Arial" w:cs="Arial"/>
          <w:sz w:val="24"/>
          <w:szCs w:val="24"/>
        </w:rPr>
        <w:t>para cada veículo, entre outros;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 xml:space="preserve"> O abastecimento será realizado em endereço da CONTRATADA.</w:t>
      </w:r>
    </w:p>
    <w:p w:rsidR="00083F94" w:rsidRDefault="00083F9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83F94" w:rsidRPr="007B4CAC" w:rsidRDefault="00083F9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 DAS REQUISIÇÕES DE FORNECIMENTO</w:t>
      </w:r>
    </w:p>
    <w:p w:rsidR="00083F94" w:rsidRDefault="00083F9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O combustível </w:t>
      </w:r>
      <w:r w:rsidR="007B4CAC">
        <w:rPr>
          <w:rFonts w:ascii="Arial" w:hAnsi="Arial" w:cs="Arial"/>
          <w:sz w:val="24"/>
          <w:szCs w:val="24"/>
        </w:rPr>
        <w:t>será fornecido no posto de abastecimento da CONTRATADA, com entrega parcelada e contínua mediante a apresentação de Requisições de Abastecimento emitida e autorizada pela Assessoria Especial da Presidência;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7.1.1.</w:t>
      </w:r>
      <w:r>
        <w:rPr>
          <w:rFonts w:ascii="Arial" w:hAnsi="Arial" w:cs="Arial"/>
          <w:sz w:val="24"/>
          <w:szCs w:val="24"/>
        </w:rPr>
        <w:t xml:space="preserve"> Os serviços de abastecimento de combustível em veículos oficiais serão requisitados pela Assessoria Especial da Presidência, mediante apresentação de formulário próprio da Câmara Municipal;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7.1.2.</w:t>
      </w:r>
      <w:r>
        <w:rPr>
          <w:rFonts w:ascii="Arial" w:hAnsi="Arial" w:cs="Arial"/>
          <w:sz w:val="24"/>
          <w:szCs w:val="24"/>
        </w:rPr>
        <w:t xml:space="preserve"> A Assessoria Especial da Presidência fornecerá a CONTRATADA relação de empregados credenciados a solicitar os serviços de abastecimento de combustível para frota de veículos oficiais.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B4CAC" w:rsidRPr="007B4CAC" w:rsidRDefault="007B4CA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8. DA FORMA DE PAGAMENTO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Mensalmente a CONTRATADA emitirá Nota Fiscal </w:t>
      </w:r>
      <w:r w:rsidR="00ED42ED">
        <w:rPr>
          <w:rFonts w:ascii="Arial" w:hAnsi="Arial" w:cs="Arial"/>
          <w:sz w:val="24"/>
          <w:szCs w:val="24"/>
        </w:rPr>
        <w:t>com a quantificação e especificação do produto, seu valor unitário e o valo total, acompanhada das requisições de abastecimento emitidas;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A CONTRATADA emitirá nota fiscal/fatura, contendo os abastecimentos efetuados no mês de referência e apresentação a Assessoria Especial da Presidência para efetivação do pagamento;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O pagamento será efetuado em até 10 (dez) dias, após a apresentação da nota fiscal pela CONTRATADA e atesto do setor competente, e em conformidade com a legislação vigente;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8.4.</w:t>
      </w:r>
      <w:r>
        <w:rPr>
          <w:rFonts w:ascii="Arial" w:hAnsi="Arial" w:cs="Arial"/>
          <w:sz w:val="24"/>
          <w:szCs w:val="24"/>
        </w:rPr>
        <w:t xml:space="preserve"> O CNPJ da documentação fiscal deverá ser o mesmo da proposta de preços apresentada pela CONTRATADA;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8.5.</w:t>
      </w:r>
      <w:r>
        <w:rPr>
          <w:rFonts w:ascii="Arial" w:hAnsi="Arial" w:cs="Arial"/>
          <w:sz w:val="24"/>
          <w:szCs w:val="24"/>
        </w:rPr>
        <w:t xml:space="preserve"> No caso de constatação de erros ou irregularidades na nota, o prazo de pagamento será reiniciado após a apresentação de nova fiscal devidamente corrigida;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lastRenderedPageBreak/>
        <w:t>8.6.</w:t>
      </w:r>
      <w:r>
        <w:rPr>
          <w:rFonts w:ascii="Arial" w:hAnsi="Arial" w:cs="Arial"/>
          <w:sz w:val="24"/>
          <w:szCs w:val="24"/>
        </w:rPr>
        <w:t xml:space="preserve"> O pagamento dos produtos será efetuado observado à regularidade fiscal da CONTRATADA.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B4CAC" w:rsidRPr="006601D5" w:rsidRDefault="00ED42E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 DA PROPOSTA</w:t>
      </w:r>
    </w:p>
    <w:p w:rsidR="00786221" w:rsidRDefault="0078622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A proposta deverá conter</w:t>
      </w:r>
      <w:r w:rsidR="006601D5">
        <w:rPr>
          <w:rFonts w:ascii="Arial" w:hAnsi="Arial" w:cs="Arial"/>
          <w:sz w:val="24"/>
          <w:szCs w:val="24"/>
        </w:rPr>
        <w:t>: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9.1.1.</w:t>
      </w:r>
      <w:r>
        <w:rPr>
          <w:rFonts w:ascii="Arial" w:hAnsi="Arial" w:cs="Arial"/>
          <w:sz w:val="24"/>
          <w:szCs w:val="24"/>
        </w:rPr>
        <w:t xml:space="preserve"> O valor unitário correspondente a cada item cotado;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9.1.2.</w:t>
      </w:r>
      <w:r>
        <w:rPr>
          <w:rFonts w:ascii="Arial" w:hAnsi="Arial" w:cs="Arial"/>
          <w:sz w:val="24"/>
          <w:szCs w:val="24"/>
        </w:rPr>
        <w:t xml:space="preserve"> Valor total correspondente ao total da proposta, de acordo com a estimativa de gasto com combustível;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 valor unitário e o valor total poderá conter</w:t>
      </w:r>
      <w:proofErr w:type="gramEnd"/>
      <w:r>
        <w:rPr>
          <w:rFonts w:ascii="Arial" w:hAnsi="Arial" w:cs="Arial"/>
          <w:sz w:val="24"/>
          <w:szCs w:val="24"/>
        </w:rPr>
        <w:t xml:space="preserve"> até três casas decimais;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9.1.4.</w:t>
      </w:r>
      <w:r>
        <w:rPr>
          <w:rFonts w:ascii="Arial" w:hAnsi="Arial" w:cs="Arial"/>
          <w:sz w:val="24"/>
          <w:szCs w:val="24"/>
        </w:rPr>
        <w:t xml:space="preserve"> A indicação do nome ou razão social do proponente, endereço completo, telefone, fax e endereço eletrônico (e-mail), este último se houver, para contato e, ainda: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21708C">
        <w:rPr>
          <w:rFonts w:ascii="Arial" w:hAnsi="Arial" w:cs="Arial"/>
          <w:sz w:val="24"/>
          <w:szCs w:val="24"/>
        </w:rPr>
        <w:t>Validade de 60 (sessenta) dias;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Domicílio bancário (Banco/Agência/Conta Corrente);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CNPJ da licitante;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Valor unitário e total;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Assinatura e identificação do responsável pela proposta.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708C" w:rsidRPr="0021708C" w:rsidRDefault="0021708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 OBRIGAÇÕES DA CONTRATADA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 xml:space="preserve"> Observar a tabela da Agência Nacional do Petróleo (ANP) relativamente à variação dos preços médios dos combustíveis, bem como apresentar as planilhas de custos elaboradas com a finalidade de parametrizar o preço de venda dos produtos, sempre que solicitado pela Câmara Municipal.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 xml:space="preserve"> Fornecer os combustíveis sempre que solicitado, no período diurno e noturno;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 xml:space="preserve"> Manter no ponto de abastecimento pessoal e equipamentos suficientes para o atendimento, bem como bombas de gasolina comum;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 xml:space="preserve"> Abastecer os veículos que compõem ou que venham a compor a frota da Câmara Municipal, com produto de primeira qualidade;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10.5.</w:t>
      </w:r>
      <w:r>
        <w:rPr>
          <w:rFonts w:ascii="Arial" w:hAnsi="Arial" w:cs="Arial"/>
          <w:sz w:val="24"/>
          <w:szCs w:val="24"/>
        </w:rPr>
        <w:t xml:space="preserve"> Efetivar o fornecimento mediante a apresentação de requisição específica (Autorização para Abastecimento) em duas vias, expedida pela Assessoria Especial da Presidência, assinada exclusivamente por servidores/funcionários previamente designados;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10.6.</w:t>
      </w:r>
      <w:r>
        <w:rPr>
          <w:rFonts w:ascii="Arial" w:hAnsi="Arial" w:cs="Arial"/>
          <w:sz w:val="24"/>
          <w:szCs w:val="24"/>
        </w:rPr>
        <w:t xml:space="preserve"> Autorizações para comercialização de combustíveis emitida pela Agência Nacional de Petróleo;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10.7.</w:t>
      </w:r>
      <w:r>
        <w:rPr>
          <w:rFonts w:ascii="Arial" w:hAnsi="Arial" w:cs="Arial"/>
          <w:sz w:val="24"/>
          <w:szCs w:val="24"/>
        </w:rPr>
        <w:t xml:space="preserve"> Fornecer combustível que atenda a especificação técnica exigida pela Agência Nacional de Petróleo (ANP) – </w:t>
      </w:r>
      <w:hyperlink r:id="rId9" w:history="1">
        <w:r w:rsidRPr="00DB1B60">
          <w:rPr>
            <w:rStyle w:val="Hyperlink"/>
            <w:rFonts w:ascii="Arial" w:hAnsi="Arial" w:cs="Arial"/>
            <w:sz w:val="24"/>
            <w:szCs w:val="24"/>
          </w:rPr>
          <w:t>www.anp.gov.br/precos/abert.asp</w:t>
        </w:r>
      </w:hyperlink>
      <w:r w:rsidR="00A66A32">
        <w:rPr>
          <w:rFonts w:ascii="Arial" w:hAnsi="Arial" w:cs="Arial"/>
          <w:sz w:val="24"/>
          <w:szCs w:val="24"/>
        </w:rPr>
        <w:t>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lastRenderedPageBreak/>
        <w:t>10.8.</w:t>
      </w:r>
      <w:r>
        <w:rPr>
          <w:rFonts w:ascii="Arial" w:hAnsi="Arial" w:cs="Arial"/>
          <w:sz w:val="24"/>
          <w:szCs w:val="24"/>
        </w:rPr>
        <w:t xml:space="preserve"> A empresa deverá manter </w:t>
      </w:r>
      <w:r w:rsidR="00A66A32">
        <w:rPr>
          <w:rFonts w:ascii="Arial" w:hAnsi="Arial" w:cs="Arial"/>
          <w:sz w:val="24"/>
          <w:szCs w:val="24"/>
        </w:rPr>
        <w:t>as condições de participação no período que estiver atendendo a Câmara Municipal;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10.9.</w:t>
      </w:r>
      <w:r>
        <w:rPr>
          <w:rFonts w:ascii="Arial" w:hAnsi="Arial" w:cs="Arial"/>
          <w:sz w:val="24"/>
          <w:szCs w:val="24"/>
        </w:rPr>
        <w:t xml:space="preserve"> O combustível fornecido deverá estar rigorosamente dentro das especificações estabelecidas neste Termo de Referência. A inobservância destas condições implicará recusa do objeto sem que caiba qualquer tipo de reclamação por parte da CONTRATADA inadimplente.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A66A3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 OBRIGAÇÕES DA CONTRATANTE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11.1.</w:t>
      </w:r>
      <w:r>
        <w:rPr>
          <w:rFonts w:ascii="Arial" w:hAnsi="Arial" w:cs="Arial"/>
          <w:sz w:val="24"/>
          <w:szCs w:val="24"/>
        </w:rPr>
        <w:t xml:space="preserve"> Efetuar com pontualidade os pagamentos à CONTRATADA, após o cumprimento das formalidades legais;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 xml:space="preserve"> Exercer fiscalização sobre o cumprimento das obrigações pactuadas entre as partes;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 xml:space="preserve"> A presidência da Casa Legislativa designará um representante da administração para fazer a fiscalização e o acompanhamento do cumprimento deste contrato, devendo este fazer anotações e registros de todas as ocorrências, determinando o que for necessário à regularização dos problemas observados.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A66A3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12. DA VIGÊNCIA DO CONTRATO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contrato a ser firmado terá sua vigência até 31/12/2018, a partir da data da sua assinatura.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334EA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 DAS PENALIDADES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13.1.</w:t>
      </w:r>
      <w:r>
        <w:rPr>
          <w:rFonts w:ascii="Arial" w:hAnsi="Arial" w:cs="Arial"/>
          <w:sz w:val="24"/>
          <w:szCs w:val="24"/>
        </w:rPr>
        <w:t xml:space="preserve"> Pela inexecução total ou parcial do contrato, garantida a defesa prévia, a CONTRATADA ficará sujeita às penalidades previstas na Lei 8.666/93 e ainda as seguintes sanções: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Advertência;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Multa de 0,067% (sessenta e sete milésimos de ponto percentual) do valor do contrato por dia de atraso e limitados aos trigésimo dia, no caso de</w:t>
      </w:r>
      <w:r w:rsidR="00334EA2">
        <w:rPr>
          <w:rFonts w:ascii="Arial" w:hAnsi="Arial" w:cs="Arial"/>
          <w:sz w:val="24"/>
          <w:szCs w:val="24"/>
        </w:rPr>
        <w:t xml:space="preserve"> descumprimento dos prazos;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Multa de 2% (dois por cento) do valor total do contrato por infração de qualquer cláusula ou condição do contrato, exceto pelo descumprimento dos prazos;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13.2.</w:t>
      </w:r>
      <w:r>
        <w:rPr>
          <w:rFonts w:ascii="Arial" w:hAnsi="Arial" w:cs="Arial"/>
          <w:sz w:val="24"/>
          <w:szCs w:val="24"/>
        </w:rPr>
        <w:t xml:space="preserve"> As multas aplicadas deverão ser recolhidas no prazo de 05 (cinco) dias, a contar da data da notificação, podendo a Administração descontar o seu valor da Nota Fiscal ou Documento de Cobrança, independente de notificação, por ocasião de seu pagamento, ou cobrá-las judicialmente, segundo a Lei nº 6.830/80, com os encargos correspondentes.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F4BAB" w:rsidRDefault="00FF4BAB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4BAB" w:rsidRDefault="00FF4BAB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4EA2" w:rsidRPr="00334EA2" w:rsidRDefault="00334EA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 DA FISCALIZAÇÃO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14.1.</w:t>
      </w:r>
      <w:r>
        <w:rPr>
          <w:rFonts w:ascii="Arial" w:hAnsi="Arial" w:cs="Arial"/>
          <w:sz w:val="24"/>
          <w:szCs w:val="24"/>
        </w:rPr>
        <w:t xml:space="preserve"> Durante a vigência do contrato, a execução dos serviços será acompanhada e fiscalizada por servidor/funcionário especialmente designado, o qual assumirá a função de Fiscal do Contrato, nos termos do art. 67 da Lei nº 8.666/93;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Fiscal do Contrato anotará em registro próprio todas as ocorrências relacionadas com a execução dos serviços contratados, determinando o que for necessário à regularização das faltas ou defeitos observados;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34EA2" w:rsidRPr="00334EA2" w:rsidRDefault="00334EA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15. DO PREÇO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vencedora deverá garantir que os preços dos combustíveis cobrados na r</w:t>
      </w:r>
      <w:r w:rsidR="005C48CA">
        <w:rPr>
          <w:rFonts w:ascii="Arial" w:hAnsi="Arial" w:cs="Arial"/>
          <w:sz w:val="24"/>
          <w:szCs w:val="24"/>
        </w:rPr>
        <w:t>ede credenciada, para pagamento, terão como limite o preço praticado no ato da licitação;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16. DA ESTIMATIVA DE CUSTO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custo estimado para o período de meses previsto do contrato está detalhado no Anexo II deste Termo de Referência.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17. DA DOTAÇÃO ORÇAMENTÁRIA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despesas decorrentes da contratação correrão à conta dos recursos da Câmara Municipal de Conceição de Macabu para o exercício de 2018.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 DAS DISPOSIÇÕES GERAIS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18.1.</w:t>
      </w:r>
      <w:r>
        <w:rPr>
          <w:rFonts w:ascii="Arial" w:hAnsi="Arial" w:cs="Arial"/>
          <w:sz w:val="24"/>
          <w:szCs w:val="24"/>
        </w:rPr>
        <w:t xml:space="preserve"> O produto fornecido deverá estar rigorosamente dentro das especificações estabelecidas neste Termo de Referência e na Proposta. A inobservância destas condições implicará na recusa do produto sem que caiba qualquer tipo de reclamação por parte da contratada inadimplente;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18.2.</w:t>
      </w:r>
      <w:r>
        <w:rPr>
          <w:rFonts w:ascii="Arial" w:hAnsi="Arial" w:cs="Arial"/>
          <w:sz w:val="24"/>
          <w:szCs w:val="24"/>
        </w:rPr>
        <w:t xml:space="preserve"> As regras estabelecidas neste Termo de Referência, especialmente aquelas referentes a prazos, poderão ser derrogadas por outras previstas em legislação específica, se adotado procedimento de aquisição que deva observar regras incompatíveis com aquelas aqui estabelecidas.</w:t>
      </w: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0577C" w:rsidRDefault="0080577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F4BAB" w:rsidRDefault="00FF4BAB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48CA">
        <w:rPr>
          <w:rFonts w:ascii="Arial" w:hAnsi="Arial" w:cs="Arial"/>
          <w:b/>
          <w:sz w:val="24"/>
          <w:szCs w:val="24"/>
        </w:rPr>
        <w:t>19. DA LEGISLAÇÃO APLICÁVEL E DOS CASOS OMISSOS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19.1.</w:t>
      </w:r>
      <w:r>
        <w:rPr>
          <w:rFonts w:ascii="Arial" w:hAnsi="Arial" w:cs="Arial"/>
          <w:sz w:val="24"/>
          <w:szCs w:val="24"/>
        </w:rPr>
        <w:t xml:space="preserve"> A Lei nº 8.666/93 e suas alterações.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Conceição de Macabu, 26 de dezembro de 2017.</w:t>
      </w: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 xml:space="preserve">Tony </w:t>
      </w:r>
      <w:proofErr w:type="spellStart"/>
      <w:r w:rsidRPr="0093767A">
        <w:rPr>
          <w:rFonts w:ascii="Arial" w:hAnsi="Arial" w:cs="Arial"/>
          <w:b/>
          <w:i/>
          <w:sz w:val="24"/>
          <w:szCs w:val="24"/>
        </w:rPr>
        <w:t>Luis</w:t>
      </w:r>
      <w:proofErr w:type="spellEnd"/>
      <w:r w:rsidRPr="0093767A">
        <w:rPr>
          <w:rFonts w:ascii="Arial" w:hAnsi="Arial" w:cs="Arial"/>
          <w:b/>
          <w:i/>
          <w:sz w:val="24"/>
          <w:szCs w:val="24"/>
        </w:rPr>
        <w:t xml:space="preserve"> Silva</w:t>
      </w:r>
    </w:p>
    <w:p w:rsid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ANEXO I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RELAÇÃO DE VEÍCULOS OFICIAIS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5"/>
        <w:gridCol w:w="2292"/>
        <w:gridCol w:w="2103"/>
        <w:gridCol w:w="1910"/>
      </w:tblGrid>
      <w:tr w:rsidR="001135FD" w:rsidTr="001135FD"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9EE">
              <w:rPr>
                <w:rFonts w:ascii="Arial" w:hAnsi="Arial" w:cs="Arial"/>
                <w:b/>
                <w:sz w:val="24"/>
                <w:szCs w:val="24"/>
              </w:rPr>
              <w:t>VEÍCULO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1135FD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PLACA</w:t>
            </w:r>
          </w:p>
        </w:tc>
      </w:tr>
      <w:tr w:rsidR="001135FD" w:rsidTr="001135FD">
        <w:tc>
          <w:tcPr>
            <w:tcW w:w="2415" w:type="dxa"/>
            <w:vAlign w:val="center"/>
          </w:tcPr>
          <w:p w:rsidR="001135FD" w:rsidRPr="00C869EE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163F5">
              <w:rPr>
                <w:rFonts w:ascii="Arial" w:hAnsi="Arial" w:cs="Arial"/>
                <w:b/>
                <w:sz w:val="24"/>
                <w:szCs w:val="24"/>
              </w:rPr>
              <w:t>olkswagen</w:t>
            </w:r>
          </w:p>
        </w:tc>
        <w:tc>
          <w:tcPr>
            <w:tcW w:w="2292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Bora 2.0</w:t>
            </w:r>
          </w:p>
        </w:tc>
        <w:tc>
          <w:tcPr>
            <w:tcW w:w="2103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2010</w:t>
            </w:r>
          </w:p>
        </w:tc>
        <w:tc>
          <w:tcPr>
            <w:tcW w:w="1910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KVF 6967</w:t>
            </w:r>
          </w:p>
        </w:tc>
      </w:tr>
      <w:tr w:rsidR="001135FD" w:rsidTr="001135FD">
        <w:tc>
          <w:tcPr>
            <w:tcW w:w="2415" w:type="dxa"/>
          </w:tcPr>
          <w:p w:rsidR="001135FD" w:rsidRPr="00C869EE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163F5">
              <w:rPr>
                <w:rFonts w:ascii="Arial" w:hAnsi="Arial" w:cs="Arial"/>
                <w:b/>
                <w:sz w:val="24"/>
                <w:szCs w:val="24"/>
              </w:rPr>
              <w:t>olkswagen</w:t>
            </w:r>
          </w:p>
        </w:tc>
        <w:tc>
          <w:tcPr>
            <w:tcW w:w="2292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Santana 2.0</w:t>
            </w:r>
          </w:p>
        </w:tc>
        <w:tc>
          <w:tcPr>
            <w:tcW w:w="2103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2002</w:t>
            </w:r>
          </w:p>
        </w:tc>
        <w:tc>
          <w:tcPr>
            <w:tcW w:w="1910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LOI 2196</w:t>
            </w:r>
          </w:p>
        </w:tc>
      </w:tr>
    </w:tbl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ANEXO II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ESTIMATIVA DE CUSTOS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69EE" w:rsidTr="00C869EE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  <w:r w:rsidR="001B3691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1B3691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</w:tr>
      <w:tr w:rsidR="00C869EE" w:rsidTr="00C869EE">
        <w:tc>
          <w:tcPr>
            <w:tcW w:w="2161" w:type="dxa"/>
          </w:tcPr>
          <w:p w:rsidR="00C869EE" w:rsidRPr="00C869EE" w:rsidRDefault="00C869EE" w:rsidP="00937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  <w:tc>
          <w:tcPr>
            <w:tcW w:w="2161" w:type="dxa"/>
          </w:tcPr>
          <w:p w:rsidR="00C869EE" w:rsidRPr="00C869EE" w:rsidRDefault="001135FD" w:rsidP="00937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869EE" w:rsidRPr="00C869EE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2161" w:type="dxa"/>
          </w:tcPr>
          <w:p w:rsidR="00C869EE" w:rsidRPr="00C869EE" w:rsidRDefault="0080577C" w:rsidP="008057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R$ 4,87</w:t>
            </w:r>
          </w:p>
        </w:tc>
        <w:tc>
          <w:tcPr>
            <w:tcW w:w="2161" w:type="dxa"/>
          </w:tcPr>
          <w:p w:rsidR="0080577C" w:rsidRPr="00C869EE" w:rsidRDefault="00C869EE" w:rsidP="008057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0577C">
              <w:rPr>
                <w:rFonts w:ascii="Arial" w:hAnsi="Arial" w:cs="Arial"/>
                <w:b/>
                <w:sz w:val="24"/>
                <w:szCs w:val="24"/>
              </w:rPr>
              <w:t>53.570,00</w:t>
            </w:r>
          </w:p>
        </w:tc>
      </w:tr>
      <w:tr w:rsidR="00C869EE" w:rsidTr="00B00089">
        <w:tc>
          <w:tcPr>
            <w:tcW w:w="8644" w:type="dxa"/>
            <w:gridSpan w:val="4"/>
            <w:shd w:val="clear" w:color="auto" w:fill="D9D9D9" w:themeFill="background1" w:themeFillShade="D9"/>
          </w:tcPr>
          <w:p w:rsidR="00C869EE" w:rsidRDefault="00C869EE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9EE" w:rsidTr="00C869EE">
        <w:tc>
          <w:tcPr>
            <w:tcW w:w="8644" w:type="dxa"/>
            <w:gridSpan w:val="4"/>
            <w:vAlign w:val="center"/>
          </w:tcPr>
          <w:p w:rsidR="001B3691" w:rsidRPr="00C869EE" w:rsidRDefault="00C869EE" w:rsidP="001B3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9EE">
              <w:rPr>
                <w:rFonts w:ascii="Arial" w:hAnsi="Arial" w:cs="Arial"/>
                <w:sz w:val="24"/>
                <w:szCs w:val="24"/>
              </w:rPr>
              <w:t>Observação:</w:t>
            </w:r>
            <w:r w:rsidR="001B3691">
              <w:rPr>
                <w:rFonts w:ascii="Arial" w:hAnsi="Arial" w:cs="Arial"/>
                <w:sz w:val="24"/>
                <w:szCs w:val="24"/>
              </w:rPr>
              <w:t xml:space="preserve"> Valor unitário baseado em preço </w:t>
            </w:r>
            <w:r w:rsidR="0080577C">
              <w:rPr>
                <w:rFonts w:ascii="Arial" w:hAnsi="Arial" w:cs="Arial"/>
                <w:sz w:val="24"/>
                <w:szCs w:val="24"/>
              </w:rPr>
              <w:t xml:space="preserve">médio </w:t>
            </w:r>
            <w:r w:rsidR="001B3691">
              <w:rPr>
                <w:rFonts w:ascii="Arial" w:hAnsi="Arial" w:cs="Arial"/>
                <w:sz w:val="24"/>
                <w:szCs w:val="24"/>
              </w:rPr>
              <w:t>praticado no mercado local.</w:t>
            </w:r>
            <w:r w:rsidR="00805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691">
              <w:rPr>
                <w:rFonts w:ascii="Arial" w:hAnsi="Arial" w:cs="Arial"/>
                <w:sz w:val="24"/>
                <w:szCs w:val="24"/>
              </w:rPr>
              <w:t xml:space="preserve">A quantidade do produto está baseada em consumo estimado para o período de 11 meses. </w:t>
            </w:r>
          </w:p>
        </w:tc>
      </w:tr>
    </w:tbl>
    <w:p w:rsidR="00C869EE" w:rsidRP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C869EE" w:rsidRPr="00C869EE" w:rsidSect="008414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92" w:rsidRDefault="00075592" w:rsidP="00917B9E">
      <w:pPr>
        <w:spacing w:after="0" w:line="240" w:lineRule="auto"/>
      </w:pPr>
      <w:r>
        <w:separator/>
      </w:r>
    </w:p>
  </w:endnote>
  <w:endnote w:type="continuationSeparator" w:id="0">
    <w:p w:rsidR="00075592" w:rsidRDefault="00075592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3492"/>
      <w:docPartObj>
        <w:docPartGallery w:val="Page Numbers (Bottom of Page)"/>
        <w:docPartUnique/>
      </w:docPartObj>
    </w:sdtPr>
    <w:sdtContent>
      <w:p w:rsidR="00FF4BAB" w:rsidRDefault="00FF4B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92" w:rsidRDefault="00075592" w:rsidP="00917B9E">
      <w:pPr>
        <w:spacing w:after="0" w:line="240" w:lineRule="auto"/>
      </w:pPr>
      <w:r>
        <w:separator/>
      </w:r>
    </w:p>
  </w:footnote>
  <w:footnote w:type="continuationSeparator" w:id="0">
    <w:p w:rsidR="00075592" w:rsidRDefault="00075592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75592"/>
    <w:rsid w:val="00083F94"/>
    <w:rsid w:val="000D3B6E"/>
    <w:rsid w:val="00103D1D"/>
    <w:rsid w:val="00105AE9"/>
    <w:rsid w:val="001074E8"/>
    <w:rsid w:val="001135FD"/>
    <w:rsid w:val="00180232"/>
    <w:rsid w:val="001B3691"/>
    <w:rsid w:val="001E2446"/>
    <w:rsid w:val="00212743"/>
    <w:rsid w:val="002140BD"/>
    <w:rsid w:val="0021708C"/>
    <w:rsid w:val="0022295A"/>
    <w:rsid w:val="00245072"/>
    <w:rsid w:val="0024623E"/>
    <w:rsid w:val="00263764"/>
    <w:rsid w:val="002651BB"/>
    <w:rsid w:val="00274BFE"/>
    <w:rsid w:val="002E5BA1"/>
    <w:rsid w:val="00320F36"/>
    <w:rsid w:val="00334EA2"/>
    <w:rsid w:val="003401DA"/>
    <w:rsid w:val="0037720E"/>
    <w:rsid w:val="003957CE"/>
    <w:rsid w:val="0040737C"/>
    <w:rsid w:val="00434C86"/>
    <w:rsid w:val="00457F34"/>
    <w:rsid w:val="00471757"/>
    <w:rsid w:val="004838F6"/>
    <w:rsid w:val="004930AA"/>
    <w:rsid w:val="0059043B"/>
    <w:rsid w:val="005A0884"/>
    <w:rsid w:val="005A2043"/>
    <w:rsid w:val="005C0706"/>
    <w:rsid w:val="005C48CA"/>
    <w:rsid w:val="005D143E"/>
    <w:rsid w:val="005D54CE"/>
    <w:rsid w:val="005E3ECA"/>
    <w:rsid w:val="005E4EF2"/>
    <w:rsid w:val="00602337"/>
    <w:rsid w:val="006400B8"/>
    <w:rsid w:val="006601D5"/>
    <w:rsid w:val="006D5F7C"/>
    <w:rsid w:val="006E56CA"/>
    <w:rsid w:val="006F0F47"/>
    <w:rsid w:val="006F3765"/>
    <w:rsid w:val="00735A00"/>
    <w:rsid w:val="00763020"/>
    <w:rsid w:val="00767203"/>
    <w:rsid w:val="00771C49"/>
    <w:rsid w:val="00786221"/>
    <w:rsid w:val="007B4CAC"/>
    <w:rsid w:val="007C0878"/>
    <w:rsid w:val="007F5511"/>
    <w:rsid w:val="0080577C"/>
    <w:rsid w:val="008163F5"/>
    <w:rsid w:val="00833952"/>
    <w:rsid w:val="0084149F"/>
    <w:rsid w:val="00841A1B"/>
    <w:rsid w:val="00845CDC"/>
    <w:rsid w:val="00846F06"/>
    <w:rsid w:val="0085683C"/>
    <w:rsid w:val="008773BC"/>
    <w:rsid w:val="008B3A07"/>
    <w:rsid w:val="008B7EBB"/>
    <w:rsid w:val="008E636E"/>
    <w:rsid w:val="009078AA"/>
    <w:rsid w:val="00917B9E"/>
    <w:rsid w:val="00921259"/>
    <w:rsid w:val="00933B02"/>
    <w:rsid w:val="0093767A"/>
    <w:rsid w:val="0098308E"/>
    <w:rsid w:val="0099153D"/>
    <w:rsid w:val="009A5785"/>
    <w:rsid w:val="009C10C0"/>
    <w:rsid w:val="009C3CF1"/>
    <w:rsid w:val="009D0BCD"/>
    <w:rsid w:val="009E442F"/>
    <w:rsid w:val="00A11601"/>
    <w:rsid w:val="00A20585"/>
    <w:rsid w:val="00A516A0"/>
    <w:rsid w:val="00A66A32"/>
    <w:rsid w:val="00A82B2B"/>
    <w:rsid w:val="00A96DEB"/>
    <w:rsid w:val="00AA0BFA"/>
    <w:rsid w:val="00AB37E5"/>
    <w:rsid w:val="00B746A2"/>
    <w:rsid w:val="00B85F13"/>
    <w:rsid w:val="00B973B7"/>
    <w:rsid w:val="00BA330C"/>
    <w:rsid w:val="00BD2DD6"/>
    <w:rsid w:val="00C15E36"/>
    <w:rsid w:val="00C618DD"/>
    <w:rsid w:val="00C869EE"/>
    <w:rsid w:val="00CB1894"/>
    <w:rsid w:val="00CE19E9"/>
    <w:rsid w:val="00CF19C1"/>
    <w:rsid w:val="00CF6010"/>
    <w:rsid w:val="00D33421"/>
    <w:rsid w:val="00D36392"/>
    <w:rsid w:val="00D806CA"/>
    <w:rsid w:val="00D864A9"/>
    <w:rsid w:val="00D869C0"/>
    <w:rsid w:val="00D9180C"/>
    <w:rsid w:val="00DA6AED"/>
    <w:rsid w:val="00DC56F7"/>
    <w:rsid w:val="00DE2307"/>
    <w:rsid w:val="00DE3405"/>
    <w:rsid w:val="00E022F4"/>
    <w:rsid w:val="00E37DA7"/>
    <w:rsid w:val="00E52E2C"/>
    <w:rsid w:val="00E57687"/>
    <w:rsid w:val="00E70ACA"/>
    <w:rsid w:val="00E74EAD"/>
    <w:rsid w:val="00EC5DB1"/>
    <w:rsid w:val="00ED15CC"/>
    <w:rsid w:val="00ED42ED"/>
    <w:rsid w:val="00EE3BD5"/>
    <w:rsid w:val="00EF4289"/>
    <w:rsid w:val="00F23051"/>
    <w:rsid w:val="00F263B4"/>
    <w:rsid w:val="00F36DAE"/>
    <w:rsid w:val="00F5631C"/>
    <w:rsid w:val="00F61491"/>
    <w:rsid w:val="00F70EDF"/>
    <w:rsid w:val="00F73D71"/>
    <w:rsid w:val="00F9530A"/>
    <w:rsid w:val="00FB4BFF"/>
    <w:rsid w:val="00FF02A0"/>
    <w:rsid w:val="00FF4BA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p.gov.br/precos/abert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7864-1B62-4327-88AC-F3F1B864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1528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CMCM3</cp:lastModifiedBy>
  <cp:revision>14</cp:revision>
  <cp:lastPrinted>2017-12-26T12:14:00Z</cp:lastPrinted>
  <dcterms:created xsi:type="dcterms:W3CDTF">2018-01-12T13:07:00Z</dcterms:created>
  <dcterms:modified xsi:type="dcterms:W3CDTF">2018-02-07T17:22:00Z</dcterms:modified>
</cp:coreProperties>
</file>