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65" w:rsidRPr="00CF6010" w:rsidRDefault="006F3765" w:rsidP="0098694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CF6010">
        <w:rPr>
          <w:rFonts w:ascii="Arial" w:hAnsi="Arial" w:cs="Arial"/>
          <w:b/>
          <w:sz w:val="28"/>
          <w:szCs w:val="28"/>
          <w:u w:val="single"/>
        </w:rPr>
        <w:t>PROJETO BÁSICO</w:t>
      </w: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CF6010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CF6010">
        <w:rPr>
          <w:rFonts w:ascii="Arial" w:hAnsi="Arial" w:cs="Arial"/>
          <w:b/>
          <w:sz w:val="24"/>
          <w:szCs w:val="24"/>
        </w:rPr>
        <w:t>DO</w:t>
      </w:r>
      <w:r w:rsidRPr="00CF6010">
        <w:rPr>
          <w:rFonts w:ascii="Arial" w:hAnsi="Arial" w:cs="Arial"/>
          <w:sz w:val="24"/>
          <w:szCs w:val="24"/>
        </w:rPr>
        <w:t xml:space="preserve"> </w:t>
      </w:r>
      <w:r w:rsidRPr="00CF6010">
        <w:rPr>
          <w:rFonts w:ascii="Arial" w:hAnsi="Arial" w:cs="Arial"/>
          <w:b/>
          <w:sz w:val="24"/>
          <w:szCs w:val="24"/>
        </w:rPr>
        <w:t>OBJETO</w:t>
      </w:r>
    </w:p>
    <w:p w:rsidR="003B6C7F" w:rsidRDefault="00861B09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Contratação de empresa </w:t>
      </w:r>
      <w:r w:rsidR="006873E7">
        <w:rPr>
          <w:rFonts w:ascii="Arial" w:hAnsi="Arial" w:cs="Arial"/>
          <w:sz w:val="24"/>
          <w:szCs w:val="24"/>
        </w:rPr>
        <w:t>especializada na prestação de serviço de</w:t>
      </w:r>
      <w:r w:rsidR="003B6C7F">
        <w:rPr>
          <w:rFonts w:ascii="Arial" w:hAnsi="Arial" w:cs="Arial"/>
          <w:sz w:val="24"/>
          <w:szCs w:val="24"/>
        </w:rPr>
        <w:t xml:space="preserve"> manutenção preventiva e corretiva de terminal PABX e rede de telefonia interna, pertencentes à Câmara Municipal de Conceição de Macabu/RJ.</w:t>
      </w:r>
    </w:p>
    <w:p w:rsidR="00605338" w:rsidRDefault="00605338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05338" w:rsidRPr="00605338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5338">
        <w:rPr>
          <w:rFonts w:ascii="Arial" w:hAnsi="Arial" w:cs="Arial"/>
          <w:b/>
          <w:sz w:val="24"/>
          <w:szCs w:val="24"/>
        </w:rPr>
        <w:t>2. DA JUSTIFICATIVA</w:t>
      </w:r>
    </w:p>
    <w:p w:rsidR="003B6C7F" w:rsidRDefault="00A5772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57727">
        <w:rPr>
          <w:rFonts w:ascii="Arial" w:hAnsi="Arial" w:cs="Arial"/>
          <w:sz w:val="24"/>
          <w:szCs w:val="24"/>
        </w:rPr>
        <w:t xml:space="preserve">Justifica-se a presente </w:t>
      </w:r>
      <w:r w:rsidR="003B6C7F">
        <w:rPr>
          <w:rFonts w:ascii="Arial" w:hAnsi="Arial" w:cs="Arial"/>
          <w:sz w:val="24"/>
          <w:szCs w:val="24"/>
        </w:rPr>
        <w:t>contratação</w:t>
      </w:r>
      <w:r w:rsidRPr="00A57727">
        <w:rPr>
          <w:rFonts w:ascii="Arial" w:hAnsi="Arial" w:cs="Arial"/>
          <w:sz w:val="24"/>
          <w:szCs w:val="24"/>
        </w:rPr>
        <w:t>, objetivando</w:t>
      </w:r>
      <w:r w:rsidR="003B6C7F">
        <w:rPr>
          <w:rFonts w:ascii="Arial" w:hAnsi="Arial" w:cs="Arial"/>
          <w:sz w:val="24"/>
          <w:szCs w:val="24"/>
        </w:rPr>
        <w:t xml:space="preserve"> o perfeito funcionamento do terminal e rede de telefonia interna, garantindo eficiência e eficácia no desenvolvimento das atividades laborais realizadas por funcionários e parlamentares da Casa Legislativa.</w:t>
      </w:r>
    </w:p>
    <w:p w:rsidR="00A57727" w:rsidRDefault="00A57727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F6010" w:rsidRPr="00CF6010" w:rsidRDefault="00605338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 xml:space="preserve">. DAS CONDIÇÕES PARA </w:t>
      </w:r>
      <w:r w:rsidR="003B6C7F">
        <w:rPr>
          <w:rFonts w:ascii="Arial" w:hAnsi="Arial" w:cs="Arial"/>
          <w:b/>
          <w:sz w:val="24"/>
          <w:szCs w:val="24"/>
        </w:rPr>
        <w:t>PRESTAÇÃO DO</w:t>
      </w:r>
      <w:r w:rsidR="00CF6010" w:rsidRPr="00CF6010">
        <w:rPr>
          <w:rFonts w:ascii="Arial" w:hAnsi="Arial" w:cs="Arial"/>
          <w:b/>
          <w:sz w:val="24"/>
          <w:szCs w:val="24"/>
        </w:rPr>
        <w:t xml:space="preserve"> </w:t>
      </w:r>
      <w:r w:rsidR="003B6C7F">
        <w:rPr>
          <w:rFonts w:ascii="Arial" w:hAnsi="Arial" w:cs="Arial"/>
          <w:b/>
          <w:sz w:val="24"/>
          <w:szCs w:val="24"/>
        </w:rPr>
        <w:t>SERVIÇO</w:t>
      </w:r>
    </w:p>
    <w:p w:rsidR="00605338" w:rsidRDefault="00D94299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F6010" w:rsidRPr="00CF6010">
        <w:rPr>
          <w:rFonts w:ascii="Arial" w:hAnsi="Arial" w:cs="Arial"/>
          <w:b/>
          <w:sz w:val="24"/>
          <w:szCs w:val="24"/>
        </w:rPr>
        <w:t>.1.</w:t>
      </w:r>
      <w:r w:rsidR="00CF6010">
        <w:rPr>
          <w:rFonts w:ascii="Arial" w:hAnsi="Arial" w:cs="Arial"/>
          <w:sz w:val="24"/>
          <w:szCs w:val="24"/>
        </w:rPr>
        <w:t xml:space="preserve"> </w:t>
      </w:r>
      <w:r w:rsidR="00425F73">
        <w:rPr>
          <w:rFonts w:ascii="Arial" w:hAnsi="Arial" w:cs="Arial"/>
          <w:sz w:val="24"/>
          <w:szCs w:val="24"/>
        </w:rPr>
        <w:t>A prestação do serviço deverá</w:t>
      </w:r>
      <w:r w:rsidR="00605338">
        <w:rPr>
          <w:rFonts w:ascii="Arial" w:hAnsi="Arial" w:cs="Arial"/>
          <w:sz w:val="24"/>
          <w:szCs w:val="24"/>
        </w:rPr>
        <w:t xml:space="preserve"> ser feita na </w:t>
      </w:r>
      <w:r w:rsidR="00D66BD4">
        <w:rPr>
          <w:rFonts w:ascii="Arial" w:hAnsi="Arial" w:cs="Arial"/>
          <w:sz w:val="24"/>
          <w:szCs w:val="24"/>
        </w:rPr>
        <w:t xml:space="preserve">sede da empresa contratada para a prestação do serviço em tela, mediante Ordem de </w:t>
      </w:r>
      <w:r w:rsidR="00612ECA">
        <w:rPr>
          <w:rFonts w:ascii="Arial" w:hAnsi="Arial" w:cs="Arial"/>
          <w:sz w:val="24"/>
          <w:szCs w:val="24"/>
        </w:rPr>
        <w:t>Compra</w:t>
      </w:r>
      <w:r w:rsidR="00D66BD4">
        <w:rPr>
          <w:rFonts w:ascii="Arial" w:hAnsi="Arial" w:cs="Arial"/>
          <w:sz w:val="24"/>
          <w:szCs w:val="24"/>
        </w:rPr>
        <w:t xml:space="preserve">, </w:t>
      </w:r>
      <w:r w:rsidR="00605338">
        <w:rPr>
          <w:rFonts w:ascii="Arial" w:hAnsi="Arial" w:cs="Arial"/>
          <w:sz w:val="24"/>
          <w:szCs w:val="24"/>
        </w:rPr>
        <w:t>encaminhada pelo responsável pelo controle do contrato na Área de Administração ou servidor responsável pelo setor de compras.</w:t>
      </w:r>
    </w:p>
    <w:p w:rsidR="00D66BD4" w:rsidRDefault="00D94299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05338">
        <w:rPr>
          <w:rFonts w:ascii="Arial" w:hAnsi="Arial" w:cs="Arial"/>
          <w:b/>
          <w:sz w:val="24"/>
          <w:szCs w:val="24"/>
        </w:rPr>
        <w:t xml:space="preserve">.2. </w:t>
      </w:r>
      <w:r w:rsidR="00605338">
        <w:rPr>
          <w:rFonts w:ascii="Arial" w:hAnsi="Arial" w:cs="Arial"/>
          <w:sz w:val="24"/>
          <w:szCs w:val="24"/>
        </w:rPr>
        <w:t xml:space="preserve">O prazo máximo </w:t>
      </w:r>
      <w:r w:rsidR="00425F73">
        <w:rPr>
          <w:rFonts w:ascii="Arial" w:hAnsi="Arial" w:cs="Arial"/>
          <w:sz w:val="24"/>
          <w:szCs w:val="24"/>
        </w:rPr>
        <w:t xml:space="preserve">para </w:t>
      </w:r>
      <w:r w:rsidR="00D66BD4">
        <w:rPr>
          <w:rFonts w:ascii="Arial" w:hAnsi="Arial" w:cs="Arial"/>
          <w:sz w:val="24"/>
          <w:szCs w:val="24"/>
        </w:rPr>
        <w:t>a prestação do serviço</w:t>
      </w:r>
      <w:r w:rsidR="00612ECA">
        <w:rPr>
          <w:rFonts w:ascii="Arial" w:hAnsi="Arial" w:cs="Arial"/>
          <w:sz w:val="24"/>
          <w:szCs w:val="24"/>
        </w:rPr>
        <w:t xml:space="preserve"> é de até 10 (dez) dias</w:t>
      </w:r>
      <w:r w:rsidR="00D66BD4">
        <w:rPr>
          <w:rFonts w:ascii="Arial" w:hAnsi="Arial" w:cs="Arial"/>
          <w:sz w:val="24"/>
          <w:szCs w:val="24"/>
        </w:rPr>
        <w:t>, contados a partir do primeiro dia útil após o recebimento da Ordem de Prestação de Serviço ou Nota de Empenho.</w:t>
      </w:r>
    </w:p>
    <w:p w:rsidR="00D66BD4" w:rsidRDefault="00D94299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964DE0" w:rsidRPr="00964DE0">
        <w:rPr>
          <w:rFonts w:ascii="Arial" w:hAnsi="Arial" w:cs="Arial"/>
          <w:b/>
          <w:sz w:val="24"/>
          <w:szCs w:val="24"/>
        </w:rPr>
        <w:t>.3.</w:t>
      </w:r>
      <w:r w:rsidR="00425F73">
        <w:rPr>
          <w:rFonts w:ascii="Arial" w:hAnsi="Arial" w:cs="Arial"/>
          <w:sz w:val="24"/>
          <w:szCs w:val="24"/>
        </w:rPr>
        <w:t xml:space="preserve"> </w:t>
      </w:r>
      <w:r w:rsidR="00D66BD4">
        <w:rPr>
          <w:rFonts w:ascii="Arial" w:hAnsi="Arial" w:cs="Arial"/>
          <w:sz w:val="24"/>
          <w:szCs w:val="24"/>
        </w:rPr>
        <w:t xml:space="preserve">O </w:t>
      </w:r>
      <w:r w:rsidR="00612ECA">
        <w:rPr>
          <w:rFonts w:ascii="Arial" w:hAnsi="Arial" w:cs="Arial"/>
          <w:sz w:val="24"/>
          <w:szCs w:val="24"/>
        </w:rPr>
        <w:t>serviço deverá ser primeira qualidade</w:t>
      </w:r>
      <w:r w:rsidR="00D66BD4">
        <w:rPr>
          <w:rFonts w:ascii="Arial" w:hAnsi="Arial" w:cs="Arial"/>
          <w:sz w:val="24"/>
          <w:szCs w:val="24"/>
        </w:rPr>
        <w:t>.</w:t>
      </w:r>
    </w:p>
    <w:p w:rsidR="004705C7" w:rsidRDefault="003B6C7F" w:rsidP="004705C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B6C7F">
        <w:rPr>
          <w:rFonts w:ascii="Arial" w:hAnsi="Arial" w:cs="Arial"/>
          <w:b/>
          <w:sz w:val="24"/>
          <w:szCs w:val="24"/>
        </w:rPr>
        <w:t>3.4.</w:t>
      </w:r>
      <w:r>
        <w:rPr>
          <w:rFonts w:ascii="Arial" w:hAnsi="Arial" w:cs="Arial"/>
          <w:sz w:val="24"/>
          <w:szCs w:val="24"/>
        </w:rPr>
        <w:t xml:space="preserve"> Caberá a contratada a realizar os seguintes servi</w:t>
      </w:r>
      <w:r w:rsidR="004705C7">
        <w:rPr>
          <w:rFonts w:ascii="Arial" w:hAnsi="Arial" w:cs="Arial"/>
          <w:sz w:val="24"/>
          <w:szCs w:val="24"/>
        </w:rPr>
        <w:t>ços de manutenção e verificação</w:t>
      </w:r>
    </w:p>
    <w:p w:rsidR="004705C7" w:rsidRPr="004705C7" w:rsidRDefault="004705C7" w:rsidP="004705C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705C7">
        <w:rPr>
          <w:rFonts w:ascii="Arial" w:hAnsi="Arial" w:cs="Arial"/>
          <w:b/>
          <w:sz w:val="20"/>
          <w:szCs w:val="20"/>
        </w:rPr>
        <w:t xml:space="preserve"> *REPARAÇÃO DOS RAMAIS</w:t>
      </w:r>
    </w:p>
    <w:p w:rsidR="004705C7" w:rsidRPr="004705C7" w:rsidRDefault="004705C7" w:rsidP="004705C7">
      <w:pPr>
        <w:spacing w:after="120"/>
        <w:rPr>
          <w:rFonts w:ascii="Arial" w:hAnsi="Arial" w:cs="Arial"/>
          <w:b/>
          <w:sz w:val="20"/>
          <w:szCs w:val="20"/>
        </w:rPr>
      </w:pPr>
      <w:r w:rsidRPr="004705C7">
        <w:rPr>
          <w:rFonts w:ascii="Arial" w:hAnsi="Arial" w:cs="Arial"/>
          <w:b/>
          <w:sz w:val="20"/>
          <w:szCs w:val="20"/>
        </w:rPr>
        <w:t>*SUBSTITUIÇÃO DOS APARELOS DOS RAMAIS COM DEFEITOS</w:t>
      </w:r>
    </w:p>
    <w:p w:rsidR="004705C7" w:rsidRPr="004705C7" w:rsidRDefault="004705C7" w:rsidP="004705C7">
      <w:pPr>
        <w:spacing w:after="120"/>
        <w:rPr>
          <w:rFonts w:ascii="Arial" w:hAnsi="Arial" w:cs="Arial"/>
          <w:b/>
          <w:sz w:val="20"/>
          <w:szCs w:val="20"/>
        </w:rPr>
      </w:pPr>
      <w:r w:rsidRPr="004705C7">
        <w:rPr>
          <w:rFonts w:ascii="Arial" w:hAnsi="Arial" w:cs="Arial"/>
          <w:b/>
          <w:sz w:val="20"/>
          <w:szCs w:val="20"/>
        </w:rPr>
        <w:t>*SUBS</w:t>
      </w:r>
      <w:r>
        <w:rPr>
          <w:rFonts w:ascii="Arial" w:hAnsi="Arial" w:cs="Arial"/>
          <w:b/>
          <w:sz w:val="20"/>
          <w:szCs w:val="20"/>
        </w:rPr>
        <w:t>TITUICÃO DO APARELHO TELEFÔ</w:t>
      </w:r>
      <w:r w:rsidRPr="004705C7">
        <w:rPr>
          <w:rFonts w:ascii="Arial" w:hAnsi="Arial" w:cs="Arial"/>
          <w:b/>
          <w:sz w:val="20"/>
          <w:szCs w:val="20"/>
        </w:rPr>
        <w:t>NICO DE MESA COM IDENTIFICADOR DE CHAMADA</w:t>
      </w:r>
    </w:p>
    <w:p w:rsidR="004705C7" w:rsidRPr="004705C7" w:rsidRDefault="004705C7" w:rsidP="004705C7">
      <w:pPr>
        <w:spacing w:after="120"/>
        <w:rPr>
          <w:rFonts w:ascii="Arial" w:hAnsi="Arial" w:cs="Arial"/>
          <w:b/>
          <w:sz w:val="20"/>
          <w:szCs w:val="20"/>
        </w:rPr>
      </w:pPr>
      <w:r w:rsidRPr="004705C7">
        <w:rPr>
          <w:rFonts w:ascii="Arial" w:hAnsi="Arial" w:cs="Arial"/>
          <w:b/>
          <w:sz w:val="20"/>
          <w:szCs w:val="20"/>
        </w:rPr>
        <w:t>*TROCAS DE CABO</w:t>
      </w:r>
    </w:p>
    <w:p w:rsidR="003B3808" w:rsidRPr="004705C7" w:rsidRDefault="004705C7" w:rsidP="004705C7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4705C7">
        <w:rPr>
          <w:rFonts w:ascii="Arial" w:hAnsi="Arial" w:cs="Arial"/>
          <w:b/>
          <w:sz w:val="20"/>
          <w:szCs w:val="20"/>
        </w:rPr>
        <w:t>*SUBSTITUIÇÃO DA PLACA CENTRAL, E CONECTORES</w:t>
      </w:r>
      <w:r w:rsidRPr="004705C7">
        <w:rPr>
          <w:rFonts w:ascii="Arial" w:hAnsi="Arial" w:cs="Arial"/>
          <w:sz w:val="20"/>
          <w:szCs w:val="20"/>
        </w:rPr>
        <w:t>;</w:t>
      </w:r>
    </w:p>
    <w:p w:rsidR="00612ECA" w:rsidRDefault="00612ECA" w:rsidP="00CF601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AB0908" w:rsidRDefault="00AB0908" w:rsidP="00CF601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AB0908" w:rsidRDefault="00AB0908" w:rsidP="00CF601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AB0908" w:rsidRDefault="00AB0908" w:rsidP="00CF601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AB0908" w:rsidRDefault="00AB0908" w:rsidP="00CF601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AB0908" w:rsidRDefault="00AB0908" w:rsidP="00CF601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AB0908" w:rsidRPr="004705C7" w:rsidRDefault="00AB0908" w:rsidP="00CF601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964DE0" w:rsidRDefault="00D94299" w:rsidP="00CF6010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="003B6C7F">
        <w:rPr>
          <w:rFonts w:ascii="Arial" w:hAnsi="Arial" w:cs="Arial"/>
          <w:b/>
          <w:sz w:val="24"/>
          <w:szCs w:val="24"/>
        </w:rPr>
        <w:t>. DA ESPECIFICAÇÃO</w:t>
      </w:r>
    </w:p>
    <w:p w:rsidR="00425F73" w:rsidRPr="0028563C" w:rsidRDefault="003B6C7F" w:rsidP="00CF601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estimativa de valor do serviço a ser executado </w:t>
      </w:r>
      <w:r w:rsidR="0028563C">
        <w:rPr>
          <w:rFonts w:ascii="Arial" w:hAnsi="Arial" w:cs="Arial"/>
          <w:sz w:val="24"/>
          <w:szCs w:val="24"/>
        </w:rPr>
        <w:t>consta</w:t>
      </w:r>
      <w:r w:rsidR="0028563C" w:rsidRPr="0093767A">
        <w:rPr>
          <w:rFonts w:ascii="Arial" w:hAnsi="Arial" w:cs="Arial"/>
          <w:sz w:val="24"/>
          <w:szCs w:val="24"/>
        </w:rPr>
        <w:t xml:space="preserve"> </w:t>
      </w:r>
      <w:r w:rsidR="0028563C">
        <w:rPr>
          <w:rFonts w:ascii="Arial" w:hAnsi="Arial" w:cs="Arial"/>
          <w:sz w:val="24"/>
          <w:szCs w:val="24"/>
        </w:rPr>
        <w:t>no</w:t>
      </w:r>
      <w:r w:rsidR="0028563C" w:rsidRPr="0093767A">
        <w:rPr>
          <w:rFonts w:ascii="Arial" w:hAnsi="Arial" w:cs="Arial"/>
          <w:sz w:val="24"/>
          <w:szCs w:val="24"/>
        </w:rPr>
        <w:t xml:space="preserve"> quadro a seguir</w:t>
      </w:r>
      <w:r w:rsidR="0028563C">
        <w:rPr>
          <w:rFonts w:ascii="Arial" w:hAnsi="Arial" w:cs="Arial"/>
          <w:sz w:val="24"/>
          <w:szCs w:val="24"/>
        </w:rPr>
        <w:t xml:space="preserve">, feito com base nos preços praticados no mercado local, </w:t>
      </w:r>
      <w:r w:rsidR="0028563C" w:rsidRPr="0093767A">
        <w:rPr>
          <w:rFonts w:ascii="Arial" w:hAnsi="Arial" w:cs="Arial"/>
          <w:sz w:val="24"/>
          <w:szCs w:val="24"/>
        </w:rPr>
        <w:t xml:space="preserve">estimado através de </w:t>
      </w:r>
      <w:r w:rsidR="0028563C">
        <w:rPr>
          <w:rFonts w:ascii="Arial" w:hAnsi="Arial" w:cs="Arial"/>
          <w:sz w:val="24"/>
          <w:szCs w:val="24"/>
        </w:rPr>
        <w:t>cotação pelo setor de compras ou responsável pelo mesmo.</w:t>
      </w:r>
    </w:p>
    <w:tbl>
      <w:tblPr>
        <w:tblStyle w:val="Tabelacomgrade"/>
        <w:tblW w:w="9854" w:type="dxa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1459"/>
        <w:gridCol w:w="1817"/>
        <w:gridCol w:w="2359"/>
      </w:tblGrid>
      <w:tr w:rsidR="00C34313" w:rsidTr="00425F73">
        <w:trPr>
          <w:jc w:val="center"/>
        </w:trPr>
        <w:tc>
          <w:tcPr>
            <w:tcW w:w="81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402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1459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817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UNT.</w:t>
            </w:r>
          </w:p>
        </w:tc>
        <w:tc>
          <w:tcPr>
            <w:tcW w:w="2359" w:type="dxa"/>
            <w:vAlign w:val="center"/>
          </w:tcPr>
          <w:p w:rsidR="00C34313" w:rsidRDefault="00C34313" w:rsidP="00C34313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  <w:r w:rsidR="00425F73">
              <w:rPr>
                <w:rFonts w:ascii="Arial" w:hAnsi="Arial" w:cs="Arial"/>
                <w:b/>
                <w:sz w:val="24"/>
                <w:szCs w:val="24"/>
              </w:rPr>
              <w:t xml:space="preserve"> ESTIMADO</w:t>
            </w:r>
          </w:p>
        </w:tc>
      </w:tr>
      <w:tr w:rsidR="00612ECA" w:rsidTr="00425F73">
        <w:trPr>
          <w:jc w:val="center"/>
        </w:trPr>
        <w:tc>
          <w:tcPr>
            <w:tcW w:w="817" w:type="dxa"/>
            <w:vAlign w:val="center"/>
          </w:tcPr>
          <w:p w:rsidR="00612ECA" w:rsidRPr="00C34313" w:rsidRDefault="00612ECA" w:rsidP="00A078F5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431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02" w:type="dxa"/>
            <w:vAlign w:val="center"/>
          </w:tcPr>
          <w:p w:rsidR="00612ECA" w:rsidRPr="00C34313" w:rsidRDefault="00C96B59" w:rsidP="004705C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(978</w:t>
            </w:r>
            <w:r w:rsidR="00522649">
              <w:rPr>
                <w:rFonts w:ascii="Arial" w:hAnsi="Arial" w:cs="Arial"/>
                <w:sz w:val="24"/>
                <w:szCs w:val="24"/>
              </w:rPr>
              <w:t>)</w:t>
            </w:r>
            <w:r w:rsidR="007259F4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5226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7021">
              <w:rPr>
                <w:rFonts w:ascii="Arial" w:hAnsi="Arial" w:cs="Arial"/>
                <w:sz w:val="24"/>
                <w:szCs w:val="24"/>
              </w:rPr>
              <w:t xml:space="preserve">PRESTAÇÃO DE SERVIÇOS DE </w:t>
            </w:r>
            <w:r w:rsidR="003B6C7F">
              <w:rPr>
                <w:rFonts w:ascii="Arial" w:hAnsi="Arial" w:cs="Arial"/>
                <w:sz w:val="24"/>
                <w:szCs w:val="24"/>
              </w:rPr>
              <w:t xml:space="preserve">MANUTENÇÃO CORRETIVA E </w:t>
            </w:r>
            <w:r w:rsidR="00AF6069">
              <w:rPr>
                <w:rFonts w:ascii="Arial" w:hAnsi="Arial" w:cs="Arial"/>
                <w:sz w:val="24"/>
                <w:szCs w:val="24"/>
              </w:rPr>
              <w:t xml:space="preserve">PREVENTIVA NA REDE </w:t>
            </w:r>
            <w:r w:rsidR="009E6DDB">
              <w:rPr>
                <w:rFonts w:ascii="Arial" w:hAnsi="Arial" w:cs="Arial"/>
                <w:sz w:val="24"/>
                <w:szCs w:val="24"/>
              </w:rPr>
              <w:t>TELEFONIA INTERNA</w:t>
            </w:r>
            <w:r w:rsidR="00AF606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E6DDB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AF6069">
              <w:rPr>
                <w:rFonts w:ascii="Arial" w:hAnsi="Arial" w:cs="Arial"/>
                <w:sz w:val="24"/>
                <w:szCs w:val="24"/>
              </w:rPr>
              <w:t>TERMINAL DE</w:t>
            </w:r>
            <w:r w:rsidR="004705C7">
              <w:rPr>
                <w:rFonts w:ascii="Arial" w:hAnsi="Arial" w:cs="Arial"/>
                <w:sz w:val="24"/>
                <w:szCs w:val="24"/>
              </w:rPr>
              <w:t xml:space="preserve"> PABX, E DEMAIS </w:t>
            </w:r>
            <w:r w:rsidR="003B6C7F">
              <w:rPr>
                <w:rFonts w:ascii="Arial" w:hAnsi="Arial" w:cs="Arial"/>
                <w:sz w:val="24"/>
                <w:szCs w:val="24"/>
              </w:rPr>
              <w:t>CONFOR</w:t>
            </w:r>
            <w:r w:rsidR="004705C7">
              <w:rPr>
                <w:rFonts w:ascii="Arial" w:hAnsi="Arial" w:cs="Arial"/>
                <w:sz w:val="24"/>
                <w:szCs w:val="24"/>
              </w:rPr>
              <w:t xml:space="preserve">ME </w:t>
            </w:r>
            <w:r w:rsidR="00211F2A">
              <w:rPr>
                <w:rFonts w:ascii="Arial" w:hAnsi="Arial" w:cs="Arial"/>
                <w:sz w:val="24"/>
                <w:szCs w:val="24"/>
              </w:rPr>
              <w:t>AS CONDIÇÕES ESTABALECIDAS NESSE</w:t>
            </w:r>
            <w:r w:rsidR="003B6C7F">
              <w:rPr>
                <w:rFonts w:ascii="Arial" w:hAnsi="Arial" w:cs="Arial"/>
                <w:sz w:val="24"/>
                <w:szCs w:val="24"/>
              </w:rPr>
              <w:t xml:space="preserve"> PROJETO BÁSICO.</w:t>
            </w:r>
          </w:p>
        </w:tc>
        <w:tc>
          <w:tcPr>
            <w:tcW w:w="1459" w:type="dxa"/>
            <w:vAlign w:val="center"/>
          </w:tcPr>
          <w:p w:rsidR="00612ECA" w:rsidRPr="00C34313" w:rsidRDefault="003B6C7F" w:rsidP="00F04EDE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SERV.</w:t>
            </w:r>
          </w:p>
        </w:tc>
        <w:tc>
          <w:tcPr>
            <w:tcW w:w="1817" w:type="dxa"/>
            <w:vAlign w:val="center"/>
          </w:tcPr>
          <w:p w:rsidR="00612ECA" w:rsidRPr="00C34313" w:rsidRDefault="00133FC8" w:rsidP="0038300A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  <w:tc>
          <w:tcPr>
            <w:tcW w:w="2359" w:type="dxa"/>
            <w:vAlign w:val="center"/>
          </w:tcPr>
          <w:p w:rsidR="00612ECA" w:rsidRPr="00C34313" w:rsidRDefault="00A57727" w:rsidP="0038300A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R$ </w:t>
            </w:r>
          </w:p>
        </w:tc>
      </w:tr>
      <w:tr w:rsidR="0091794E" w:rsidRPr="00612ECA" w:rsidTr="00425F73">
        <w:trPr>
          <w:jc w:val="center"/>
        </w:trPr>
        <w:tc>
          <w:tcPr>
            <w:tcW w:w="7495" w:type="dxa"/>
            <w:gridSpan w:val="4"/>
            <w:shd w:val="clear" w:color="auto" w:fill="BFBFBF" w:themeFill="background1" w:themeFillShade="BF"/>
            <w:vAlign w:val="center"/>
          </w:tcPr>
          <w:p w:rsidR="0091794E" w:rsidRPr="0091794E" w:rsidRDefault="00A57727" w:rsidP="0091794E">
            <w:pPr>
              <w:spacing w:after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91794E" w:rsidRPr="0091794E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  <w:r w:rsidR="00425F73">
              <w:rPr>
                <w:rFonts w:ascii="Arial" w:hAnsi="Arial" w:cs="Arial"/>
                <w:b/>
                <w:sz w:val="24"/>
                <w:szCs w:val="24"/>
              </w:rPr>
              <w:t xml:space="preserve"> ESTIMADO</w:t>
            </w:r>
            <w:r w:rsidR="0091794E" w:rsidRPr="0091794E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359" w:type="dxa"/>
            <w:shd w:val="clear" w:color="auto" w:fill="BFBFBF" w:themeFill="background1" w:themeFillShade="BF"/>
            <w:vAlign w:val="center"/>
          </w:tcPr>
          <w:p w:rsidR="0091794E" w:rsidRPr="00612ECA" w:rsidRDefault="007C63FF" w:rsidP="0038300A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</w:p>
        </w:tc>
      </w:tr>
    </w:tbl>
    <w:p w:rsidR="001664F3" w:rsidRDefault="001664F3" w:rsidP="001664F3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Obs.: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Valor Total Estimado com base em levantamento dos preços praticados no mercado local, e regional.</w:t>
      </w:r>
    </w:p>
    <w:p w:rsidR="00425F73" w:rsidRPr="006D33F1" w:rsidRDefault="00861DFA" w:rsidP="00F10BB4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Validade da proposta: 60 </w:t>
      </w:r>
      <w:r w:rsidR="00081691">
        <w:rPr>
          <w:rFonts w:ascii="Arial" w:hAnsi="Arial" w:cs="Arial"/>
          <w:b/>
        </w:rPr>
        <w:t xml:space="preserve">dias                                            </w:t>
      </w:r>
      <w:r w:rsidR="006D33F1">
        <w:rPr>
          <w:rFonts w:ascii="Arial" w:hAnsi="Arial" w:cs="Arial"/>
          <w:b/>
        </w:rPr>
        <w:t xml:space="preserve">Data: </w:t>
      </w:r>
    </w:p>
    <w:p w:rsidR="00627D8B" w:rsidRDefault="00627D8B" w:rsidP="00627D8B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 DA FORMALIZAÇÃO DE CONTRATO</w:t>
      </w:r>
    </w:p>
    <w:p w:rsidR="0023293E" w:rsidRDefault="0023293E" w:rsidP="0023293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entrega do Serviço, mediante a nota fiscal.</w:t>
      </w:r>
    </w:p>
    <w:p w:rsidR="00F10BB4" w:rsidRPr="00F10BB4" w:rsidRDefault="00F10BB4" w:rsidP="00F10BB4">
      <w:pPr>
        <w:spacing w:after="120" w:line="240" w:lineRule="auto"/>
        <w:jc w:val="both"/>
        <w:rPr>
          <w:rFonts w:ascii="Arial" w:hAnsi="Arial" w:cs="Arial"/>
          <w:b/>
        </w:rPr>
      </w:pPr>
    </w:p>
    <w:p w:rsidR="00CF6010" w:rsidRDefault="0023293E" w:rsidP="00CF601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>
        <w:rPr>
          <w:rFonts w:ascii="Arial" w:hAnsi="Arial" w:cs="Arial"/>
          <w:b/>
          <w:sz w:val="24"/>
          <w:szCs w:val="24"/>
        </w:rPr>
        <w:t>. DA PREVISÃO ORÇAMENTÁRIA</w:t>
      </w:r>
    </w:p>
    <w:tbl>
      <w:tblPr>
        <w:tblStyle w:val="Tabelacomgrade"/>
        <w:tblW w:w="8897" w:type="dxa"/>
        <w:jc w:val="center"/>
        <w:tblLook w:val="04A0" w:firstRow="1" w:lastRow="0" w:firstColumn="1" w:lastColumn="0" w:noHBand="0" w:noVBand="1"/>
      </w:tblPr>
      <w:tblGrid>
        <w:gridCol w:w="1809"/>
        <w:gridCol w:w="7088"/>
      </w:tblGrid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ORGÃO</w:t>
            </w:r>
          </w:p>
        </w:tc>
        <w:tc>
          <w:tcPr>
            <w:tcW w:w="7088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01 – CÂMARA MUNICIPAL DE CONCEIÇÃO DE MACABU</w:t>
            </w:r>
          </w:p>
        </w:tc>
      </w:tr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7088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001 – CÂMARA MUNICIPAL DE CONCEIÇÃO DE MACABU</w:t>
            </w:r>
          </w:p>
        </w:tc>
      </w:tr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SUBUNIDADE</w:t>
            </w:r>
          </w:p>
        </w:tc>
        <w:tc>
          <w:tcPr>
            <w:tcW w:w="7088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002 – CÂMARA MUNICIPAL – SECRETÁRIA</w:t>
            </w:r>
          </w:p>
        </w:tc>
      </w:tr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FUNÇÃO</w:t>
            </w:r>
          </w:p>
        </w:tc>
        <w:tc>
          <w:tcPr>
            <w:tcW w:w="7088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01 – LEGISLATIVO</w:t>
            </w:r>
          </w:p>
        </w:tc>
      </w:tr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SUBFUNÇÃO</w:t>
            </w:r>
          </w:p>
        </w:tc>
        <w:tc>
          <w:tcPr>
            <w:tcW w:w="7088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031 – AÇÃO LEGISLATIVA</w:t>
            </w:r>
          </w:p>
        </w:tc>
      </w:tr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PROGRAMA</w:t>
            </w:r>
          </w:p>
        </w:tc>
        <w:tc>
          <w:tcPr>
            <w:tcW w:w="7088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0001 – APOIO ADMINISTRATIVO</w:t>
            </w:r>
          </w:p>
        </w:tc>
      </w:tr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PROT./ATIV.</w:t>
            </w:r>
          </w:p>
        </w:tc>
        <w:tc>
          <w:tcPr>
            <w:tcW w:w="7088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2.656 – MANUTENÇÃO DAS ATIVIDADES DA CÂMARA MUNICIPAL</w:t>
            </w:r>
          </w:p>
        </w:tc>
      </w:tr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ELEMENTO</w:t>
            </w:r>
          </w:p>
        </w:tc>
        <w:tc>
          <w:tcPr>
            <w:tcW w:w="7088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3.3.90.39.00 – OUTROS SERVIÇOS DE TERCEIROS – PESSOA JURÍDICA</w:t>
            </w:r>
          </w:p>
        </w:tc>
      </w:tr>
      <w:tr w:rsidR="00D66BD4" w:rsidRPr="00B13FBC" w:rsidTr="001B5B27">
        <w:trPr>
          <w:jc w:val="center"/>
        </w:trPr>
        <w:tc>
          <w:tcPr>
            <w:tcW w:w="1809" w:type="dxa"/>
          </w:tcPr>
          <w:p w:rsidR="00D66BD4" w:rsidRPr="00B13FBC" w:rsidRDefault="00D66BD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3FBC">
              <w:rPr>
                <w:rFonts w:ascii="Arial" w:hAnsi="Arial" w:cs="Arial"/>
                <w:sz w:val="24"/>
                <w:szCs w:val="24"/>
              </w:rPr>
              <w:t>FONTE</w:t>
            </w:r>
          </w:p>
        </w:tc>
        <w:tc>
          <w:tcPr>
            <w:tcW w:w="7088" w:type="dxa"/>
          </w:tcPr>
          <w:p w:rsidR="00D66BD4" w:rsidRPr="00B13FBC" w:rsidRDefault="00133FC8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66BD4" w:rsidRPr="00B13FBC">
              <w:rPr>
                <w:rFonts w:ascii="Arial" w:hAnsi="Arial" w:cs="Arial"/>
                <w:sz w:val="24"/>
                <w:szCs w:val="24"/>
              </w:rPr>
              <w:t>00 – RECURSOS ORDINÁRIOS</w:t>
            </w:r>
          </w:p>
        </w:tc>
      </w:tr>
      <w:tr w:rsidR="00612ECA" w:rsidRPr="00B13FBC" w:rsidTr="001B5B27">
        <w:trPr>
          <w:jc w:val="center"/>
        </w:trPr>
        <w:tc>
          <w:tcPr>
            <w:tcW w:w="1809" w:type="dxa"/>
          </w:tcPr>
          <w:p w:rsidR="00612ECA" w:rsidRPr="00B13FBC" w:rsidRDefault="00612ECA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FICHA</w:t>
            </w:r>
          </w:p>
        </w:tc>
        <w:tc>
          <w:tcPr>
            <w:tcW w:w="7088" w:type="dxa"/>
          </w:tcPr>
          <w:p w:rsidR="00612ECA" w:rsidRPr="00B13FBC" w:rsidRDefault="00F10BB4" w:rsidP="001B5B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0010</w:t>
            </w:r>
          </w:p>
        </w:tc>
      </w:tr>
    </w:tbl>
    <w:p w:rsidR="00425F73" w:rsidRDefault="00425F73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D16A3D" w:rsidRDefault="00D16A3D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D16A3D" w:rsidRDefault="00D16A3D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AB0908" w:rsidRDefault="00AB0908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F10BB4" w:rsidRDefault="00F10BB4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Pr="0093767A" w:rsidRDefault="00132F44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CONTRATADA</w:t>
      </w:r>
    </w:p>
    <w:p w:rsidR="0093767A" w:rsidRPr="0093767A" w:rsidRDefault="00132F44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 w:rsidRPr="00787677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425F73">
        <w:rPr>
          <w:rFonts w:ascii="Arial" w:hAnsi="Arial" w:cs="Arial"/>
          <w:sz w:val="24"/>
          <w:szCs w:val="24"/>
        </w:rPr>
        <w:t>Prestação do serviço</w:t>
      </w:r>
      <w:r w:rsidR="0091794E">
        <w:rPr>
          <w:rFonts w:ascii="Arial" w:hAnsi="Arial" w:cs="Arial"/>
          <w:sz w:val="24"/>
          <w:szCs w:val="24"/>
        </w:rPr>
        <w:t xml:space="preserve"> no prazo estabelecido, conforme recebimento da Ordem de Fornecimento ou Nota de Empenho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132F44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 w:rsidRPr="00787677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Providenciar a imediata correção das divergências apontadas pela </w:t>
      </w:r>
      <w:r w:rsidR="0093767A">
        <w:rPr>
          <w:rFonts w:ascii="Arial" w:hAnsi="Arial" w:cs="Arial"/>
          <w:sz w:val="24"/>
          <w:szCs w:val="24"/>
        </w:rPr>
        <w:t xml:space="preserve">Câmara Municipal </w:t>
      </w:r>
      <w:r w:rsidR="0091794E">
        <w:rPr>
          <w:rFonts w:ascii="Arial" w:hAnsi="Arial" w:cs="Arial"/>
          <w:sz w:val="24"/>
          <w:szCs w:val="24"/>
        </w:rPr>
        <w:t>quanto à execução dos produtos/materiais adquiridos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Pr="0093767A" w:rsidRDefault="00132F44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6.3</w:t>
      </w:r>
      <w:r w:rsidR="0093767A" w:rsidRPr="00787677">
        <w:rPr>
          <w:rFonts w:ascii="Arial" w:hAnsi="Arial" w:cs="Arial"/>
          <w:b/>
          <w:sz w:val="24"/>
          <w:szCs w:val="24"/>
        </w:rPr>
        <w:t>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Substituir as suas expensas, no total ou em parte,</w:t>
      </w:r>
      <w:r w:rsidR="0093767A">
        <w:rPr>
          <w:rFonts w:ascii="Arial" w:hAnsi="Arial" w:cs="Arial"/>
          <w:sz w:val="24"/>
          <w:szCs w:val="24"/>
        </w:rPr>
        <w:t xml:space="preserve"> o objeto</w:t>
      </w:r>
      <w:r w:rsidR="0091794E">
        <w:rPr>
          <w:rFonts w:ascii="Arial" w:hAnsi="Arial" w:cs="Arial"/>
          <w:sz w:val="24"/>
          <w:szCs w:val="24"/>
        </w:rPr>
        <w:t>/material</w:t>
      </w:r>
      <w:r w:rsidR="0093767A">
        <w:rPr>
          <w:rFonts w:ascii="Arial" w:hAnsi="Arial" w:cs="Arial"/>
          <w:sz w:val="24"/>
          <w:szCs w:val="24"/>
        </w:rPr>
        <w:t xml:space="preserve"> do contrato em que se </w:t>
      </w:r>
      <w:r w:rsidR="0093767A" w:rsidRPr="0093767A">
        <w:rPr>
          <w:rFonts w:ascii="Arial" w:hAnsi="Arial" w:cs="Arial"/>
          <w:sz w:val="24"/>
          <w:szCs w:val="24"/>
        </w:rPr>
        <w:t>verificarem defeitos ou incorreções;</w:t>
      </w:r>
    </w:p>
    <w:p w:rsidR="0093767A" w:rsidRPr="0093767A" w:rsidRDefault="00132F44" w:rsidP="009376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3767A" w:rsidRPr="0078767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4</w:t>
      </w:r>
      <w:r w:rsidR="0093767A" w:rsidRPr="00787677">
        <w:rPr>
          <w:rFonts w:ascii="Arial" w:hAnsi="Arial" w:cs="Arial"/>
          <w:b/>
          <w:sz w:val="24"/>
          <w:szCs w:val="24"/>
        </w:rPr>
        <w:t>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Responsabilizar-se pelos encargos trabalhi</w:t>
      </w:r>
      <w:r w:rsidR="0093767A">
        <w:rPr>
          <w:rFonts w:ascii="Arial" w:hAnsi="Arial" w:cs="Arial"/>
          <w:sz w:val="24"/>
          <w:szCs w:val="24"/>
        </w:rPr>
        <w:t xml:space="preserve">stas, previdenciários, fiscais, comerciais </w:t>
      </w:r>
      <w:r w:rsidR="0093767A" w:rsidRPr="0093767A">
        <w:rPr>
          <w:rFonts w:ascii="Arial" w:hAnsi="Arial" w:cs="Arial"/>
          <w:sz w:val="24"/>
          <w:szCs w:val="24"/>
        </w:rPr>
        <w:t>e de transporte resultantes da execução do contrato;</w:t>
      </w:r>
    </w:p>
    <w:p w:rsidR="003B3808" w:rsidRDefault="00132F44" w:rsidP="00D66B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6.5</w:t>
      </w:r>
      <w:r w:rsidR="0093767A" w:rsidRPr="00787677">
        <w:rPr>
          <w:rFonts w:ascii="Arial" w:hAnsi="Arial" w:cs="Arial"/>
          <w:b/>
          <w:sz w:val="24"/>
          <w:szCs w:val="24"/>
        </w:rPr>
        <w:t>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 xml:space="preserve">Responder pelos danos causados diretamente a </w:t>
      </w:r>
      <w:r w:rsidR="0093767A">
        <w:rPr>
          <w:rFonts w:ascii="Arial" w:hAnsi="Arial" w:cs="Arial"/>
          <w:sz w:val="24"/>
          <w:szCs w:val="24"/>
        </w:rPr>
        <w:t xml:space="preserve">Câmara Municipal ou a terceiros, decorrentes </w:t>
      </w:r>
      <w:r w:rsidR="0093767A" w:rsidRPr="0093767A">
        <w:rPr>
          <w:rFonts w:ascii="Arial" w:hAnsi="Arial" w:cs="Arial"/>
          <w:sz w:val="24"/>
          <w:szCs w:val="24"/>
        </w:rPr>
        <w:t xml:space="preserve">da sua culpa ou dolo na execução do contrato, não excluindo ou </w:t>
      </w:r>
      <w:r w:rsidR="0093767A">
        <w:rPr>
          <w:rFonts w:ascii="Arial" w:hAnsi="Arial" w:cs="Arial"/>
          <w:sz w:val="24"/>
          <w:szCs w:val="24"/>
        </w:rPr>
        <w:t>reduzindo essa responsabilidade a fiscalização ou</w:t>
      </w:r>
      <w:r w:rsidR="00F9530A">
        <w:rPr>
          <w:rFonts w:ascii="Arial" w:hAnsi="Arial" w:cs="Arial"/>
          <w:sz w:val="24"/>
          <w:szCs w:val="24"/>
        </w:rPr>
        <w:t xml:space="preserve"> </w:t>
      </w:r>
      <w:r w:rsidR="00A96DEB">
        <w:rPr>
          <w:rFonts w:ascii="Arial" w:hAnsi="Arial" w:cs="Arial"/>
          <w:sz w:val="24"/>
          <w:szCs w:val="24"/>
        </w:rPr>
        <w:t>acompanhamento pela contratante.</w:t>
      </w:r>
    </w:p>
    <w:p w:rsidR="00F10BB4" w:rsidRPr="00F10BB4" w:rsidRDefault="00F10BB4" w:rsidP="00D66BD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67A" w:rsidRPr="0093767A" w:rsidRDefault="00132F44" w:rsidP="009376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3767A" w:rsidRPr="0093767A">
        <w:rPr>
          <w:rFonts w:ascii="Arial" w:hAnsi="Arial" w:cs="Arial"/>
          <w:b/>
          <w:sz w:val="24"/>
          <w:szCs w:val="24"/>
        </w:rPr>
        <w:t>. DAS OBRIGAÇÕES DA CÂMARA MUNICIPAL</w:t>
      </w:r>
    </w:p>
    <w:p w:rsidR="0087704A" w:rsidRDefault="00132F44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3767A" w:rsidRPr="00787677">
        <w:rPr>
          <w:rFonts w:ascii="Arial" w:hAnsi="Arial" w:cs="Arial"/>
          <w:b/>
          <w:sz w:val="24"/>
          <w:szCs w:val="24"/>
        </w:rPr>
        <w:t>.1.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Oferecer todas as informações necessárias para qu</w:t>
      </w:r>
      <w:r w:rsidR="0087704A">
        <w:rPr>
          <w:rFonts w:ascii="Arial" w:hAnsi="Arial" w:cs="Arial"/>
          <w:sz w:val="24"/>
          <w:szCs w:val="24"/>
        </w:rPr>
        <w:t>e a contratada possa fornecer os produtos/materiais dentro das especificações apresentados no presente Projeto Básico.</w:t>
      </w:r>
    </w:p>
    <w:p w:rsidR="0093767A" w:rsidRDefault="00132F44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3767A" w:rsidRPr="00787677">
        <w:rPr>
          <w:rFonts w:ascii="Arial" w:hAnsi="Arial" w:cs="Arial"/>
          <w:b/>
          <w:sz w:val="24"/>
          <w:szCs w:val="24"/>
        </w:rPr>
        <w:t>.2.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87704A">
        <w:rPr>
          <w:rFonts w:ascii="Arial" w:hAnsi="Arial" w:cs="Arial"/>
          <w:sz w:val="24"/>
          <w:szCs w:val="24"/>
        </w:rPr>
        <w:t xml:space="preserve">Efetuar o pagamento </w:t>
      </w:r>
      <w:r w:rsidR="0093767A" w:rsidRPr="0093767A">
        <w:rPr>
          <w:rFonts w:ascii="Arial" w:hAnsi="Arial" w:cs="Arial"/>
          <w:sz w:val="24"/>
          <w:szCs w:val="24"/>
        </w:rPr>
        <w:t>da</w:t>
      </w:r>
      <w:r w:rsidR="0087704A">
        <w:rPr>
          <w:rFonts w:ascii="Arial" w:hAnsi="Arial" w:cs="Arial"/>
          <w:sz w:val="24"/>
          <w:szCs w:val="24"/>
        </w:rPr>
        <w:t>(s)</w:t>
      </w:r>
      <w:r w:rsidR="0093767A" w:rsidRPr="0093767A">
        <w:rPr>
          <w:rFonts w:ascii="Arial" w:hAnsi="Arial" w:cs="Arial"/>
          <w:sz w:val="24"/>
          <w:szCs w:val="24"/>
        </w:rPr>
        <w:t xml:space="preserve"> nota</w:t>
      </w:r>
      <w:r w:rsidR="0087704A">
        <w:rPr>
          <w:rFonts w:ascii="Arial" w:hAnsi="Arial" w:cs="Arial"/>
          <w:sz w:val="24"/>
          <w:szCs w:val="24"/>
        </w:rPr>
        <w:t>(</w:t>
      </w:r>
      <w:r w:rsidR="0093767A" w:rsidRPr="0093767A">
        <w:rPr>
          <w:rFonts w:ascii="Arial" w:hAnsi="Arial" w:cs="Arial"/>
          <w:sz w:val="24"/>
          <w:szCs w:val="24"/>
        </w:rPr>
        <w:t>s</w:t>
      </w:r>
      <w:r w:rsidR="0087704A">
        <w:rPr>
          <w:rFonts w:ascii="Arial" w:hAnsi="Arial" w:cs="Arial"/>
          <w:sz w:val="24"/>
          <w:szCs w:val="24"/>
        </w:rPr>
        <w:t>)</w:t>
      </w:r>
      <w:r w:rsidR="0093767A" w:rsidRPr="0093767A">
        <w:rPr>
          <w:rFonts w:ascii="Arial" w:hAnsi="Arial" w:cs="Arial"/>
          <w:sz w:val="24"/>
          <w:szCs w:val="24"/>
        </w:rPr>
        <w:t xml:space="preserve"> fisca</w:t>
      </w:r>
      <w:r w:rsidR="0087704A">
        <w:rPr>
          <w:rFonts w:ascii="Arial" w:hAnsi="Arial" w:cs="Arial"/>
          <w:sz w:val="24"/>
          <w:szCs w:val="24"/>
        </w:rPr>
        <w:t>l (ais), mediante entrega das</w:t>
      </w:r>
      <w:r w:rsidR="00F9530A">
        <w:rPr>
          <w:rFonts w:ascii="Arial" w:hAnsi="Arial" w:cs="Arial"/>
          <w:sz w:val="24"/>
          <w:szCs w:val="24"/>
        </w:rPr>
        <w:t xml:space="preserve"> certidões negativas</w:t>
      </w:r>
      <w:r w:rsidR="0093767A" w:rsidRPr="0093767A">
        <w:rPr>
          <w:rFonts w:ascii="Arial" w:hAnsi="Arial" w:cs="Arial"/>
          <w:sz w:val="24"/>
          <w:szCs w:val="24"/>
        </w:rPr>
        <w:t xml:space="preserve"> cor</w:t>
      </w:r>
      <w:r w:rsidR="0093767A">
        <w:rPr>
          <w:rFonts w:ascii="Arial" w:hAnsi="Arial" w:cs="Arial"/>
          <w:sz w:val="24"/>
          <w:szCs w:val="24"/>
        </w:rPr>
        <w:t xml:space="preserve">respondentes aos </w:t>
      </w:r>
      <w:r w:rsidR="0087704A">
        <w:rPr>
          <w:rFonts w:ascii="Arial" w:hAnsi="Arial" w:cs="Arial"/>
          <w:sz w:val="24"/>
          <w:szCs w:val="24"/>
        </w:rPr>
        <w:t>produtos/materiais fornecidos</w:t>
      </w:r>
      <w:r w:rsidR="0093767A" w:rsidRPr="0093767A">
        <w:rPr>
          <w:rFonts w:ascii="Arial" w:hAnsi="Arial" w:cs="Arial"/>
          <w:sz w:val="24"/>
          <w:szCs w:val="24"/>
        </w:rPr>
        <w:t>, no prazo máximo de até 10 dias do recebimen</w:t>
      </w:r>
      <w:r w:rsidR="0093767A">
        <w:rPr>
          <w:rFonts w:ascii="Arial" w:hAnsi="Arial" w:cs="Arial"/>
          <w:sz w:val="24"/>
          <w:szCs w:val="24"/>
        </w:rPr>
        <w:t xml:space="preserve">to das mesmas, após devidamente </w:t>
      </w:r>
      <w:r w:rsidR="0093767A" w:rsidRPr="0093767A">
        <w:rPr>
          <w:rFonts w:ascii="Arial" w:hAnsi="Arial" w:cs="Arial"/>
          <w:sz w:val="24"/>
          <w:szCs w:val="24"/>
        </w:rPr>
        <w:t xml:space="preserve">atestadas por servidor da </w:t>
      </w:r>
      <w:r w:rsidR="0087704A">
        <w:rPr>
          <w:rFonts w:ascii="Arial" w:hAnsi="Arial" w:cs="Arial"/>
          <w:sz w:val="24"/>
          <w:szCs w:val="24"/>
        </w:rPr>
        <w:t>Área de Administração ou servidor responsável pelo setor de compras</w:t>
      </w:r>
      <w:r w:rsidR="0093767A">
        <w:rPr>
          <w:rFonts w:ascii="Arial" w:hAnsi="Arial" w:cs="Arial"/>
          <w:sz w:val="24"/>
          <w:szCs w:val="24"/>
        </w:rPr>
        <w:t>, na forma regulamente adotada pela Câmara Municipal de Conceição de Macabu</w:t>
      </w:r>
      <w:r w:rsidR="0093767A" w:rsidRPr="0093767A">
        <w:rPr>
          <w:rFonts w:ascii="Arial" w:hAnsi="Arial" w:cs="Arial"/>
          <w:sz w:val="24"/>
          <w:szCs w:val="24"/>
        </w:rPr>
        <w:t>;</w:t>
      </w:r>
    </w:p>
    <w:p w:rsidR="0093767A" w:rsidRDefault="00132F44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3767A" w:rsidRPr="00787677">
        <w:rPr>
          <w:rFonts w:ascii="Arial" w:hAnsi="Arial" w:cs="Arial"/>
          <w:b/>
          <w:sz w:val="24"/>
          <w:szCs w:val="24"/>
        </w:rPr>
        <w:t>.3.</w:t>
      </w:r>
      <w:r w:rsidR="0093767A">
        <w:rPr>
          <w:rFonts w:ascii="Arial" w:hAnsi="Arial" w:cs="Arial"/>
          <w:sz w:val="24"/>
          <w:szCs w:val="24"/>
        </w:rPr>
        <w:t xml:space="preserve"> </w:t>
      </w:r>
      <w:r w:rsidR="0093767A" w:rsidRPr="0093767A">
        <w:rPr>
          <w:rFonts w:ascii="Arial" w:hAnsi="Arial" w:cs="Arial"/>
          <w:sz w:val="24"/>
          <w:szCs w:val="24"/>
        </w:rPr>
        <w:t>Rejeitar, no todo ou em parte, os produtos</w:t>
      </w:r>
      <w:r w:rsidR="0087704A">
        <w:rPr>
          <w:rFonts w:ascii="Arial" w:hAnsi="Arial" w:cs="Arial"/>
          <w:sz w:val="24"/>
          <w:szCs w:val="24"/>
        </w:rPr>
        <w:t>/materiais</w:t>
      </w:r>
      <w:r w:rsidR="0093767A" w:rsidRPr="0093767A">
        <w:rPr>
          <w:rFonts w:ascii="Arial" w:hAnsi="Arial" w:cs="Arial"/>
          <w:sz w:val="24"/>
          <w:szCs w:val="24"/>
        </w:rPr>
        <w:t xml:space="preserve"> em desacordo com o contrato.</w:t>
      </w:r>
    </w:p>
    <w:p w:rsidR="00F10BB4" w:rsidRDefault="00F10BB4" w:rsidP="00F9530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93767A" w:rsidRDefault="0093767A" w:rsidP="0093767A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93767A" w:rsidRPr="000951C4" w:rsidRDefault="0093767A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Conceição de Macabu</w:t>
      </w:r>
      <w:r w:rsidR="000951C4" w:rsidRPr="000951C4">
        <w:rPr>
          <w:rFonts w:ascii="Arial" w:hAnsi="Arial" w:cs="Arial"/>
          <w:sz w:val="24"/>
          <w:szCs w:val="24"/>
        </w:rPr>
        <w:t>,13</w:t>
      </w:r>
      <w:r w:rsidRPr="000951C4">
        <w:rPr>
          <w:rFonts w:ascii="Arial" w:hAnsi="Arial" w:cs="Arial"/>
          <w:sz w:val="24"/>
          <w:szCs w:val="24"/>
        </w:rPr>
        <w:t xml:space="preserve"> de </w:t>
      </w:r>
      <w:r w:rsidR="000951C4" w:rsidRPr="000951C4">
        <w:rPr>
          <w:rFonts w:ascii="Arial" w:hAnsi="Arial" w:cs="Arial"/>
          <w:sz w:val="24"/>
          <w:szCs w:val="24"/>
        </w:rPr>
        <w:t>Dez</w:t>
      </w:r>
      <w:r w:rsidR="00AB0908" w:rsidRPr="000951C4">
        <w:rPr>
          <w:rFonts w:ascii="Arial" w:hAnsi="Arial" w:cs="Arial"/>
          <w:sz w:val="24"/>
          <w:szCs w:val="24"/>
        </w:rPr>
        <w:t>embro</w:t>
      </w:r>
      <w:r w:rsidRPr="000951C4">
        <w:rPr>
          <w:rFonts w:ascii="Arial" w:hAnsi="Arial" w:cs="Arial"/>
          <w:sz w:val="24"/>
          <w:szCs w:val="24"/>
        </w:rPr>
        <w:t xml:space="preserve"> de </w:t>
      </w:r>
      <w:r w:rsidR="00F10BB4" w:rsidRPr="000951C4">
        <w:rPr>
          <w:rFonts w:ascii="Arial" w:hAnsi="Arial" w:cs="Arial"/>
          <w:sz w:val="24"/>
          <w:szCs w:val="24"/>
        </w:rPr>
        <w:t>2022</w:t>
      </w:r>
      <w:r w:rsidRPr="000951C4">
        <w:rPr>
          <w:rFonts w:ascii="Arial" w:hAnsi="Arial" w:cs="Arial"/>
          <w:sz w:val="24"/>
          <w:szCs w:val="24"/>
        </w:rPr>
        <w:t>.</w:t>
      </w:r>
    </w:p>
    <w:p w:rsidR="0093767A" w:rsidRDefault="0093767A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F10BB4" w:rsidRDefault="00F10BB4" w:rsidP="0093767A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</w:p>
    <w:p w:rsidR="0093767A" w:rsidRDefault="0093767A" w:rsidP="0093767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7929C3" w:rsidRDefault="007929C3" w:rsidP="0093767A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93767A" w:rsidRPr="0093767A" w:rsidRDefault="00133FC8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Cláudio de Brito César</w:t>
      </w:r>
    </w:p>
    <w:p w:rsidR="00425F73" w:rsidRDefault="00D66BD4" w:rsidP="0093767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Secretário Geral</w:t>
      </w:r>
    </w:p>
    <w:p w:rsidR="00D66BD4" w:rsidRPr="00F10BB4" w:rsidRDefault="00133FC8" w:rsidP="00F10BB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Port. 002/2021</w:t>
      </w:r>
    </w:p>
    <w:sectPr w:rsidR="00D66BD4" w:rsidRPr="00F10BB4" w:rsidSect="0084149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99B" w:rsidRDefault="00D4299B" w:rsidP="00917B9E">
      <w:pPr>
        <w:spacing w:after="0" w:line="240" w:lineRule="auto"/>
      </w:pPr>
      <w:r>
        <w:separator/>
      </w:r>
    </w:p>
  </w:endnote>
  <w:endnote w:type="continuationSeparator" w:id="0">
    <w:p w:rsidR="00D4299B" w:rsidRDefault="00D4299B" w:rsidP="0091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Poder Legislativo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>Câmara Municipal de Conceição de Macabu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r w:rsidRPr="0084149F">
      <w:rPr>
        <w:rFonts w:ascii="Arial" w:hAnsi="Arial" w:cs="Arial"/>
        <w:sz w:val="18"/>
        <w:szCs w:val="18"/>
      </w:rPr>
      <w:t xml:space="preserve">Praça Dr. José Bonifácio </w:t>
    </w:r>
    <w:proofErr w:type="spellStart"/>
    <w:r w:rsidRPr="0084149F">
      <w:rPr>
        <w:rFonts w:ascii="Arial" w:hAnsi="Arial" w:cs="Arial"/>
        <w:sz w:val="18"/>
        <w:szCs w:val="18"/>
      </w:rPr>
      <w:t>Tassara</w:t>
    </w:r>
    <w:proofErr w:type="spellEnd"/>
    <w:r w:rsidRPr="0084149F">
      <w:rPr>
        <w:rFonts w:ascii="Arial" w:hAnsi="Arial" w:cs="Arial"/>
        <w:sz w:val="18"/>
        <w:szCs w:val="18"/>
      </w:rPr>
      <w:t>, 113, Centro – Conceição de Macabu/RJ – CEP: 28740-000</w:t>
    </w:r>
  </w:p>
  <w:p w:rsidR="00BD2DD6" w:rsidRPr="0084149F" w:rsidRDefault="00BD2DD6" w:rsidP="00BD2DD6">
    <w:pPr>
      <w:pStyle w:val="Rodap"/>
      <w:jc w:val="center"/>
      <w:rPr>
        <w:rFonts w:ascii="Arial" w:hAnsi="Arial" w:cs="Arial"/>
        <w:sz w:val="18"/>
        <w:szCs w:val="18"/>
      </w:rPr>
    </w:pPr>
    <w:proofErr w:type="spellStart"/>
    <w:r w:rsidRPr="0084149F">
      <w:rPr>
        <w:rFonts w:ascii="Arial" w:hAnsi="Arial" w:cs="Arial"/>
        <w:sz w:val="18"/>
        <w:szCs w:val="18"/>
      </w:rPr>
      <w:t>Email</w:t>
    </w:r>
    <w:proofErr w:type="spellEnd"/>
    <w:r w:rsidRPr="0084149F">
      <w:rPr>
        <w:rFonts w:ascii="Arial" w:hAnsi="Arial" w:cs="Arial"/>
        <w:sz w:val="18"/>
        <w:szCs w:val="18"/>
      </w:rPr>
      <w:t xml:space="preserve">: </w:t>
    </w:r>
    <w:r w:rsidR="00C34313">
      <w:rPr>
        <w:rFonts w:ascii="Arial" w:hAnsi="Arial" w:cs="Arial"/>
        <w:sz w:val="18"/>
        <w:szCs w:val="18"/>
      </w:rPr>
      <w:t>camara@conceicaodemacabu.rj.leg.br</w:t>
    </w:r>
    <w:r w:rsidR="0084149F" w:rsidRPr="0084149F">
      <w:rPr>
        <w:rFonts w:ascii="Arial" w:hAnsi="Arial" w:cs="Arial"/>
        <w:sz w:val="18"/>
        <w:szCs w:val="18"/>
      </w:rPr>
      <w:t>@gmail.com</w:t>
    </w:r>
    <w:r w:rsidR="0084149F">
      <w:rPr>
        <w:rFonts w:ascii="Arial" w:hAnsi="Arial" w:cs="Arial"/>
        <w:sz w:val="18"/>
        <w:szCs w:val="18"/>
      </w:rPr>
      <w:t xml:space="preserve"> / Telefone: (22) 2779-2047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99B" w:rsidRDefault="00D4299B" w:rsidP="00917B9E">
      <w:pPr>
        <w:spacing w:after="0" w:line="240" w:lineRule="auto"/>
      </w:pPr>
      <w:r>
        <w:separator/>
      </w:r>
    </w:p>
  </w:footnote>
  <w:footnote w:type="continuationSeparator" w:id="0">
    <w:p w:rsidR="00D4299B" w:rsidRDefault="00D4299B" w:rsidP="0091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9E" w:rsidRDefault="00917B9E">
    <w:pPr>
      <w:pStyle w:val="Cabealh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4D14320" wp14:editId="7B08F9C3">
          <wp:simplePos x="0" y="0"/>
          <wp:positionH relativeFrom="margin">
            <wp:align>center</wp:align>
          </wp:positionH>
          <wp:positionV relativeFrom="margin">
            <wp:posOffset>-1223010</wp:posOffset>
          </wp:positionV>
          <wp:extent cx="714375" cy="790575"/>
          <wp:effectExtent l="19050" t="0" r="9525" b="0"/>
          <wp:wrapSquare wrapText="bothSides"/>
          <wp:docPr id="2" name="Imagem 0" descr="Brasão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_nov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17B9E" w:rsidRDefault="00917B9E">
    <w:pPr>
      <w:pStyle w:val="Cabealho"/>
    </w:pPr>
  </w:p>
  <w:p w:rsidR="00E57687" w:rsidRDefault="00E57687" w:rsidP="00E57687">
    <w:pPr>
      <w:pStyle w:val="Cabealho"/>
      <w:jc w:val="center"/>
      <w:rPr>
        <w:rFonts w:ascii="Arial" w:hAnsi="Arial" w:cs="Arial"/>
        <w:b/>
        <w:sz w:val="24"/>
        <w:szCs w:val="24"/>
      </w:rPr>
    </w:pPr>
  </w:p>
  <w:p w:rsidR="00917B9E" w:rsidRPr="00E57687" w:rsidRDefault="00917B9E" w:rsidP="00E57687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ESTADO DO RIO DE JANEIRO</w:t>
    </w:r>
  </w:p>
  <w:p w:rsidR="00917B9E" w:rsidRPr="00E57687" w:rsidRDefault="00917B9E" w:rsidP="00917B9E">
    <w:pPr>
      <w:pStyle w:val="Cabealho"/>
      <w:jc w:val="center"/>
      <w:rPr>
        <w:rFonts w:ascii="Arial" w:hAnsi="Arial" w:cs="Arial"/>
        <w:b/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PODER LEGISLATIVO</w:t>
    </w:r>
  </w:p>
  <w:p w:rsidR="00917B9E" w:rsidRPr="00E57687" w:rsidRDefault="00917B9E" w:rsidP="00917B9E">
    <w:pPr>
      <w:pStyle w:val="Cabealho"/>
      <w:jc w:val="center"/>
      <w:rPr>
        <w:sz w:val="20"/>
        <w:szCs w:val="20"/>
      </w:rPr>
    </w:pPr>
    <w:r w:rsidRPr="00E57687">
      <w:rPr>
        <w:rFonts w:ascii="Arial" w:hAnsi="Arial" w:cs="Arial"/>
        <w:b/>
        <w:sz w:val="20"/>
        <w:szCs w:val="20"/>
      </w:rPr>
      <w:t>CÂMARA MUNICIPAL DE CONCEIÇÃO DE MACABU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22E3"/>
    <w:multiLevelType w:val="multilevel"/>
    <w:tmpl w:val="C6B83E8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E4477A1"/>
    <w:multiLevelType w:val="hybridMultilevel"/>
    <w:tmpl w:val="3640BB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9E"/>
    <w:rsid w:val="00016EED"/>
    <w:rsid w:val="00021BEC"/>
    <w:rsid w:val="000224F7"/>
    <w:rsid w:val="00081691"/>
    <w:rsid w:val="00081A79"/>
    <w:rsid w:val="000951C4"/>
    <w:rsid w:val="000D17CA"/>
    <w:rsid w:val="000D3B6E"/>
    <w:rsid w:val="000E1499"/>
    <w:rsid w:val="000F77D0"/>
    <w:rsid w:val="00103D1D"/>
    <w:rsid w:val="00105AE9"/>
    <w:rsid w:val="001074E8"/>
    <w:rsid w:val="00120B59"/>
    <w:rsid w:val="00132F44"/>
    <w:rsid w:val="00133FC8"/>
    <w:rsid w:val="001664F3"/>
    <w:rsid w:val="00180232"/>
    <w:rsid w:val="00187021"/>
    <w:rsid w:val="00193CF3"/>
    <w:rsid w:val="001C01C9"/>
    <w:rsid w:val="001E2446"/>
    <w:rsid w:val="00211F2A"/>
    <w:rsid w:val="00212743"/>
    <w:rsid w:val="0022295A"/>
    <w:rsid w:val="0023293E"/>
    <w:rsid w:val="0024649E"/>
    <w:rsid w:val="00263764"/>
    <w:rsid w:val="002651BB"/>
    <w:rsid w:val="00274BFE"/>
    <w:rsid w:val="00283D9F"/>
    <w:rsid w:val="0028563C"/>
    <w:rsid w:val="00291DD7"/>
    <w:rsid w:val="002C532B"/>
    <w:rsid w:val="002E5BA1"/>
    <w:rsid w:val="002F0BBC"/>
    <w:rsid w:val="00337C07"/>
    <w:rsid w:val="003401DA"/>
    <w:rsid w:val="0037720E"/>
    <w:rsid w:val="0038300A"/>
    <w:rsid w:val="003957CE"/>
    <w:rsid w:val="003B3808"/>
    <w:rsid w:val="003B6C7F"/>
    <w:rsid w:val="0040737C"/>
    <w:rsid w:val="00425F73"/>
    <w:rsid w:val="00457F34"/>
    <w:rsid w:val="004705C7"/>
    <w:rsid w:val="00471757"/>
    <w:rsid w:val="004838F6"/>
    <w:rsid w:val="004930AA"/>
    <w:rsid w:val="004D77B2"/>
    <w:rsid w:val="004E04B3"/>
    <w:rsid w:val="00522649"/>
    <w:rsid w:val="0059043B"/>
    <w:rsid w:val="00595BE2"/>
    <w:rsid w:val="005A0884"/>
    <w:rsid w:val="005C0706"/>
    <w:rsid w:val="005D143E"/>
    <w:rsid w:val="005D54CE"/>
    <w:rsid w:val="005E4EF2"/>
    <w:rsid w:val="00602337"/>
    <w:rsid w:val="00605338"/>
    <w:rsid w:val="00612ECA"/>
    <w:rsid w:val="00627D8B"/>
    <w:rsid w:val="006400B8"/>
    <w:rsid w:val="00655F12"/>
    <w:rsid w:val="006873E7"/>
    <w:rsid w:val="00687C5A"/>
    <w:rsid w:val="006D33F1"/>
    <w:rsid w:val="006D5F7C"/>
    <w:rsid w:val="006E56CA"/>
    <w:rsid w:val="006F3765"/>
    <w:rsid w:val="00702E7F"/>
    <w:rsid w:val="007259F4"/>
    <w:rsid w:val="00735A00"/>
    <w:rsid w:val="00763020"/>
    <w:rsid w:val="007638F2"/>
    <w:rsid w:val="00767203"/>
    <w:rsid w:val="00771C49"/>
    <w:rsid w:val="00787677"/>
    <w:rsid w:val="007929C3"/>
    <w:rsid w:val="007C0878"/>
    <w:rsid w:val="007C63FF"/>
    <w:rsid w:val="007F5511"/>
    <w:rsid w:val="0080268E"/>
    <w:rsid w:val="00825C40"/>
    <w:rsid w:val="00833952"/>
    <w:rsid w:val="0084149F"/>
    <w:rsid w:val="00841A1B"/>
    <w:rsid w:val="00845CDC"/>
    <w:rsid w:val="00846F06"/>
    <w:rsid w:val="0085683C"/>
    <w:rsid w:val="00861B09"/>
    <w:rsid w:val="00861DFA"/>
    <w:rsid w:val="0087704A"/>
    <w:rsid w:val="008773BC"/>
    <w:rsid w:val="008B3A07"/>
    <w:rsid w:val="008C7469"/>
    <w:rsid w:val="008C7585"/>
    <w:rsid w:val="008E636E"/>
    <w:rsid w:val="009078AA"/>
    <w:rsid w:val="0091794E"/>
    <w:rsid w:val="00917B9E"/>
    <w:rsid w:val="00921259"/>
    <w:rsid w:val="00933B02"/>
    <w:rsid w:val="0093767A"/>
    <w:rsid w:val="00964DE0"/>
    <w:rsid w:val="00975B3D"/>
    <w:rsid w:val="0098308E"/>
    <w:rsid w:val="00986940"/>
    <w:rsid w:val="0099153D"/>
    <w:rsid w:val="009A5785"/>
    <w:rsid w:val="009A68DF"/>
    <w:rsid w:val="009C10C0"/>
    <w:rsid w:val="009C3CF1"/>
    <w:rsid w:val="009D0BCD"/>
    <w:rsid w:val="009E442F"/>
    <w:rsid w:val="009E6DDB"/>
    <w:rsid w:val="00A02762"/>
    <w:rsid w:val="00A078F5"/>
    <w:rsid w:val="00A11096"/>
    <w:rsid w:val="00A11601"/>
    <w:rsid w:val="00A17A15"/>
    <w:rsid w:val="00A20585"/>
    <w:rsid w:val="00A433A5"/>
    <w:rsid w:val="00A516A0"/>
    <w:rsid w:val="00A57727"/>
    <w:rsid w:val="00A82B2B"/>
    <w:rsid w:val="00A96DEB"/>
    <w:rsid w:val="00AA0BFA"/>
    <w:rsid w:val="00AB0908"/>
    <w:rsid w:val="00AB37E5"/>
    <w:rsid w:val="00AC012E"/>
    <w:rsid w:val="00AF6069"/>
    <w:rsid w:val="00B746A2"/>
    <w:rsid w:val="00B85F13"/>
    <w:rsid w:val="00B973B7"/>
    <w:rsid w:val="00BA330C"/>
    <w:rsid w:val="00BA4354"/>
    <w:rsid w:val="00BB57E8"/>
    <w:rsid w:val="00BD2DD6"/>
    <w:rsid w:val="00C15E36"/>
    <w:rsid w:val="00C34313"/>
    <w:rsid w:val="00C618DD"/>
    <w:rsid w:val="00C90574"/>
    <w:rsid w:val="00C96B59"/>
    <w:rsid w:val="00CA502C"/>
    <w:rsid w:val="00CB1894"/>
    <w:rsid w:val="00CE19E9"/>
    <w:rsid w:val="00CF19C1"/>
    <w:rsid w:val="00CF6010"/>
    <w:rsid w:val="00D03618"/>
    <w:rsid w:val="00D16A3D"/>
    <w:rsid w:val="00D33421"/>
    <w:rsid w:val="00D36392"/>
    <w:rsid w:val="00D4299B"/>
    <w:rsid w:val="00D66BD4"/>
    <w:rsid w:val="00D806CA"/>
    <w:rsid w:val="00D864A9"/>
    <w:rsid w:val="00D9180C"/>
    <w:rsid w:val="00D94299"/>
    <w:rsid w:val="00DA6AED"/>
    <w:rsid w:val="00DB5192"/>
    <w:rsid w:val="00DC56F7"/>
    <w:rsid w:val="00DE3405"/>
    <w:rsid w:val="00E022F4"/>
    <w:rsid w:val="00E37DA7"/>
    <w:rsid w:val="00E52E2C"/>
    <w:rsid w:val="00E57687"/>
    <w:rsid w:val="00E70ACA"/>
    <w:rsid w:val="00E74566"/>
    <w:rsid w:val="00E74EAD"/>
    <w:rsid w:val="00EC1FBB"/>
    <w:rsid w:val="00EC5DB1"/>
    <w:rsid w:val="00EE3BD5"/>
    <w:rsid w:val="00EF4289"/>
    <w:rsid w:val="00F04EDE"/>
    <w:rsid w:val="00F10BB4"/>
    <w:rsid w:val="00F263B4"/>
    <w:rsid w:val="00F36DAE"/>
    <w:rsid w:val="00F5631C"/>
    <w:rsid w:val="00F60EA6"/>
    <w:rsid w:val="00F61491"/>
    <w:rsid w:val="00F70EDF"/>
    <w:rsid w:val="00F7340E"/>
    <w:rsid w:val="00F73D71"/>
    <w:rsid w:val="00F9530A"/>
    <w:rsid w:val="00FB254F"/>
    <w:rsid w:val="00FB4BFF"/>
    <w:rsid w:val="00FB5120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0DBF46-6ECF-404A-B8A2-5B72407A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B9E"/>
  </w:style>
  <w:style w:type="paragraph" w:styleId="Rodap">
    <w:name w:val="footer"/>
    <w:basedOn w:val="Normal"/>
    <w:link w:val="RodapChar"/>
    <w:uiPriority w:val="99"/>
    <w:unhideWhenUsed/>
    <w:rsid w:val="00917B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B9E"/>
  </w:style>
  <w:style w:type="paragraph" w:styleId="Textodebalo">
    <w:name w:val="Balloon Text"/>
    <w:basedOn w:val="Normal"/>
    <w:link w:val="TextodebaloChar"/>
    <w:uiPriority w:val="99"/>
    <w:semiHidden/>
    <w:unhideWhenUsed/>
    <w:rsid w:val="0091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7B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5683C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CF19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F19C1"/>
    <w:rPr>
      <w:rFonts w:ascii="Times New Roman" w:eastAsia="Times New Roman" w:hAnsi="Times New Roman" w:cs="Times New Roman"/>
      <w:sz w:val="20"/>
      <w:szCs w:val="20"/>
    </w:rPr>
  </w:style>
  <w:style w:type="paragraph" w:styleId="Textodenotaderodap">
    <w:name w:val="footnote text"/>
    <w:basedOn w:val="Normal"/>
    <w:link w:val="TextodenotaderodapChar"/>
    <w:rsid w:val="00CF19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CF19C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argrafodaLista">
    <w:name w:val="List Paragraph"/>
    <w:basedOn w:val="Normal"/>
    <w:uiPriority w:val="34"/>
    <w:qFormat/>
    <w:rsid w:val="008773BC"/>
    <w:pPr>
      <w:ind w:left="720"/>
      <w:contextualSpacing/>
    </w:pPr>
  </w:style>
  <w:style w:type="table" w:styleId="Tabelacomgrade">
    <w:name w:val="Table Grid"/>
    <w:basedOn w:val="Tabelanormal"/>
    <w:rsid w:val="00A5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6A86-4F4C-4645-87FC-D2FDFC31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656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Macabu; Douglas Smmithy</dc:creator>
  <cp:lastModifiedBy>Conta da Microsoft</cp:lastModifiedBy>
  <cp:revision>36</cp:revision>
  <cp:lastPrinted>2021-02-17T15:42:00Z</cp:lastPrinted>
  <dcterms:created xsi:type="dcterms:W3CDTF">2019-10-29T18:03:00Z</dcterms:created>
  <dcterms:modified xsi:type="dcterms:W3CDTF">2022-12-13T14:53:00Z</dcterms:modified>
</cp:coreProperties>
</file>